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Gobierno </w:t>
      </w:r>
      <w:r>
        <w:rPr>
          <w:rFonts w:ascii="Times New Roman"/>
          <w:spacing w:val="-1"/>
        </w:rPr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Estado </w:t>
      </w:r>
      <w:r>
        <w:rPr>
          <w:rFonts w:ascii="Times New Roman"/>
          <w:spacing w:val="-1"/>
        </w:rPr>
      </w:r>
      <w:r>
        <w:rPr>
          <w:spacing w:val="-1"/>
        </w:rPr>
        <w:t>de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Baja </w:t>
      </w:r>
      <w:r>
        <w:rPr>
          <w:rFonts w:ascii="Times New Roman"/>
          <w:spacing w:val="-1"/>
        </w:rPr>
      </w:r>
      <w:r>
        <w:rPr>
          <w:spacing w:val="-1"/>
        </w:rPr>
        <w:t>California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Sur</w:t>
      </w:r>
      <w:r>
        <w:rPr>
          <w:b w:val="0"/>
        </w:rPr>
      </w:r>
    </w:p>
    <w:p>
      <w:pPr>
        <w:spacing w:before="120"/>
        <w:ind w:left="547" w:right="176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Programa</w:t>
      </w:r>
      <w:r>
        <w:rPr>
          <w:rFonts w:ascii="Calibri" w:hAnsi="Calibri"/>
          <w:b/>
          <w:spacing w:val="-8"/>
          <w:sz w:val="22"/>
        </w:rPr>
        <w:t> </w:t>
      </w:r>
      <w:r>
        <w:rPr>
          <w:rFonts w:ascii="Times New Roman" w:hAnsi="Times New Roman"/>
          <w:b/>
          <w:spacing w:val="-8"/>
          <w:sz w:val="22"/>
        </w:rPr>
      </w:r>
      <w:r>
        <w:rPr>
          <w:rFonts w:ascii="Calibri" w:hAnsi="Calibri"/>
          <w:b/>
          <w:spacing w:val="-1"/>
          <w:sz w:val="22"/>
        </w:rPr>
        <w:t>de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Times New Roman" w:hAnsi="Times New Roman"/>
          <w:b/>
          <w:spacing w:val="-5"/>
          <w:sz w:val="22"/>
        </w:rPr>
      </w:r>
      <w:r>
        <w:rPr>
          <w:rFonts w:ascii="Calibri" w:hAnsi="Calibri"/>
          <w:b/>
          <w:spacing w:val="-1"/>
          <w:sz w:val="22"/>
        </w:rPr>
        <w:t>Atención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Times New Roman" w:hAnsi="Times New Roman"/>
          <w:b/>
          <w:spacing w:val="-6"/>
          <w:sz w:val="22"/>
        </w:rPr>
      </w:r>
      <w:r>
        <w:rPr>
          <w:rFonts w:ascii="Calibri" w:hAnsi="Calibri"/>
          <w:b/>
          <w:sz w:val="22"/>
        </w:rPr>
        <w:t>a</w:t>
      </w:r>
      <w:r>
        <w:rPr>
          <w:rFonts w:ascii="Calibri" w:hAnsi="Calibri"/>
          <w:b/>
          <w:spacing w:val="-7"/>
          <w:sz w:val="22"/>
        </w:rPr>
        <w:t> </w:t>
      </w:r>
      <w:r>
        <w:rPr>
          <w:rFonts w:ascii="Times New Roman" w:hAnsi="Times New Roman"/>
          <w:b/>
          <w:spacing w:val="-7"/>
          <w:sz w:val="22"/>
        </w:rPr>
      </w:r>
      <w:r>
        <w:rPr>
          <w:rFonts w:ascii="Calibri" w:hAnsi="Calibri"/>
          <w:b/>
          <w:sz w:val="22"/>
        </w:rPr>
        <w:t>la</w:t>
      </w:r>
      <w:r>
        <w:rPr>
          <w:rFonts w:ascii="Calibri" w:hAnsi="Calibri"/>
          <w:b/>
          <w:spacing w:val="-8"/>
          <w:sz w:val="22"/>
        </w:rPr>
        <w:t> </w:t>
      </w:r>
      <w:r>
        <w:rPr>
          <w:rFonts w:ascii="Times New Roman" w:hAnsi="Times New Roman"/>
          <w:b/>
          <w:spacing w:val="-8"/>
          <w:sz w:val="22"/>
        </w:rPr>
      </w:r>
      <w:r>
        <w:rPr>
          <w:rFonts w:ascii="Calibri" w:hAnsi="Calibri"/>
          <w:b/>
          <w:sz w:val="22"/>
        </w:rPr>
        <w:t>Salud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Times New Roman" w:hAnsi="Times New Roman"/>
          <w:b/>
          <w:spacing w:val="-6"/>
          <w:sz w:val="22"/>
        </w:rPr>
      </w:r>
      <w:r>
        <w:rPr>
          <w:rFonts w:ascii="Calibri" w:hAnsi="Calibri"/>
          <w:b/>
          <w:sz w:val="22"/>
        </w:rPr>
        <w:t>y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Times New Roman" w:hAnsi="Times New Roman"/>
          <w:b/>
          <w:spacing w:val="-6"/>
          <w:sz w:val="22"/>
        </w:rPr>
      </w:r>
      <w:r>
        <w:rPr>
          <w:rFonts w:ascii="Calibri" w:hAnsi="Calibri"/>
          <w:b/>
          <w:spacing w:val="-1"/>
          <w:sz w:val="22"/>
        </w:rPr>
        <w:t>Medicamentos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Times New Roman" w:hAnsi="Times New Roman"/>
          <w:b/>
          <w:spacing w:val="-5"/>
          <w:sz w:val="22"/>
        </w:rPr>
      </w:r>
      <w:r>
        <w:rPr>
          <w:rFonts w:ascii="Calibri" w:hAnsi="Calibri"/>
          <w:b/>
          <w:spacing w:val="-1"/>
          <w:sz w:val="22"/>
        </w:rPr>
        <w:t>Gratuitos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Times New Roman" w:hAnsi="Times New Roman"/>
          <w:b/>
          <w:spacing w:val="-4"/>
          <w:sz w:val="22"/>
        </w:rPr>
      </w:r>
      <w:r>
        <w:rPr>
          <w:rFonts w:ascii="Calibri" w:hAnsi="Calibri"/>
          <w:b/>
          <w:spacing w:val="-1"/>
          <w:sz w:val="22"/>
        </w:rPr>
        <w:t>para</w:t>
      </w:r>
      <w:r>
        <w:rPr>
          <w:rFonts w:ascii="Calibri" w:hAnsi="Calibri"/>
          <w:b/>
          <w:spacing w:val="-8"/>
          <w:sz w:val="22"/>
        </w:rPr>
        <w:t> </w:t>
      </w:r>
      <w:r>
        <w:rPr>
          <w:rFonts w:ascii="Times New Roman" w:hAnsi="Times New Roman"/>
          <w:b/>
          <w:spacing w:val="-8"/>
          <w:sz w:val="22"/>
        </w:rPr>
      </w:r>
      <w:r>
        <w:rPr>
          <w:rFonts w:ascii="Calibri" w:hAnsi="Calibri"/>
          <w:b/>
          <w:sz w:val="22"/>
        </w:rPr>
        <w:t>la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Times New Roman" w:hAnsi="Times New Roman"/>
          <w:b/>
          <w:spacing w:val="-5"/>
          <w:sz w:val="22"/>
        </w:rPr>
      </w:r>
      <w:r>
        <w:rPr>
          <w:rFonts w:ascii="Calibri" w:hAnsi="Calibri"/>
          <w:b/>
          <w:spacing w:val="-1"/>
          <w:sz w:val="22"/>
        </w:rPr>
        <w:t>Población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Times New Roman" w:hAnsi="Times New Roman"/>
          <w:b/>
          <w:spacing w:val="-6"/>
          <w:sz w:val="22"/>
        </w:rPr>
      </w:r>
      <w:r>
        <w:rPr>
          <w:rFonts w:ascii="Calibri" w:hAnsi="Calibri"/>
          <w:b/>
          <w:spacing w:val="-1"/>
          <w:sz w:val="22"/>
        </w:rPr>
        <w:t>sin</w:t>
      </w:r>
      <w:r>
        <w:rPr>
          <w:rFonts w:ascii="Calibri" w:hAnsi="Calibri"/>
          <w:b/>
          <w:spacing w:val="-8"/>
          <w:sz w:val="22"/>
        </w:rPr>
        <w:t> </w:t>
      </w:r>
      <w:r>
        <w:rPr>
          <w:rFonts w:ascii="Times New Roman" w:hAnsi="Times New Roman"/>
          <w:b/>
          <w:spacing w:val="-8"/>
          <w:sz w:val="22"/>
        </w:rPr>
      </w:r>
      <w:r>
        <w:rPr>
          <w:rFonts w:ascii="Calibri" w:hAnsi="Calibri"/>
          <w:b/>
          <w:spacing w:val="-1"/>
          <w:sz w:val="22"/>
        </w:rPr>
        <w:t>Seguridad</w:t>
      </w:r>
      <w:r>
        <w:rPr>
          <w:rFonts w:ascii="Times New Roman" w:hAnsi="Times New Roman"/>
          <w:b/>
          <w:spacing w:val="75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Social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1"/>
          <w:sz w:val="22"/>
        </w:rPr>
      </w:r>
      <w:r>
        <w:rPr>
          <w:rFonts w:ascii="Calibri" w:hAnsi="Calibri"/>
          <w:b/>
          <w:spacing w:val="-1"/>
          <w:sz w:val="22"/>
        </w:rPr>
        <w:t>Laboral</w:t>
      </w:r>
      <w:r>
        <w:rPr>
          <w:rFonts w:ascii="Calibri" w:hAnsi="Calibri"/>
          <w:sz w:val="22"/>
        </w:rPr>
      </w:r>
    </w:p>
    <w:p>
      <w:pPr>
        <w:pStyle w:val="BodyText"/>
        <w:spacing w:line="347" w:lineRule="auto" w:before="120"/>
        <w:ind w:left="547" w:right="3317"/>
        <w:jc w:val="left"/>
      </w:pPr>
      <w:r>
        <w:rPr>
          <w:spacing w:val="-1"/>
        </w:rPr>
        <w:t>Auditoría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Cumplimiento: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2020-A-03000-19-0543-2021</w:t>
      </w:r>
      <w:r>
        <w:rPr>
          <w:rFonts w:ascii="Times New Roman" w:hAnsi="Times New Roman"/>
          <w:spacing w:val="35"/>
        </w:rPr>
        <w:t> </w:t>
      </w:r>
      <w:r>
        <w:rPr>
          <w:spacing w:val="-1"/>
        </w:rPr>
        <w:t>543-DS-GF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 w:before="180"/>
        <w:ind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Alcance</w:t>
      </w:r>
      <w:r>
        <w:rPr>
          <w:b w:val="0"/>
          <w:i w:val="0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67" w:lineRule="exact" w:before="0"/>
        <w:ind w:left="3832" w:right="2784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EGRESOS</w:t>
      </w:r>
      <w:r>
        <w:rPr>
          <w:rFonts w:ascii="Calibri"/>
          <w:sz w:val="22"/>
        </w:rPr>
      </w:r>
    </w:p>
    <w:p>
      <w:pPr>
        <w:pStyle w:val="BodyText"/>
        <w:spacing w:line="267" w:lineRule="exact"/>
        <w:ind w:left="3832" w:right="3267"/>
        <w:jc w:val="center"/>
      </w:pPr>
      <w:r>
        <w:rPr>
          <w:spacing w:val="-1"/>
        </w:rPr>
        <w:t>Miles</w:t>
      </w:r>
      <w:r>
        <w:rPr/>
        <w:t> </w:t>
      </w:r>
      <w:r>
        <w:rPr>
          <w:rFonts w:ascii="Times New Roman"/>
        </w:rPr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Pesos</w:t>
      </w:r>
    </w:p>
    <w:p>
      <w:pPr>
        <w:pStyle w:val="BodyText"/>
        <w:tabs>
          <w:tab w:pos="4661" w:val="left" w:leader="none"/>
        </w:tabs>
        <w:spacing w:line="240" w:lineRule="auto"/>
        <w:ind w:left="655" w:right="0"/>
        <w:jc w:val="left"/>
      </w:pPr>
      <w:r>
        <w:rPr>
          <w:spacing w:val="-1"/>
        </w:rPr>
        <w:t>Universo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Seleccionado</w:t>
      </w:r>
      <w:r>
        <w:rPr>
          <w:rFonts w:ascii="Times New Roman"/>
          <w:spacing w:val="-1"/>
        </w:rPr>
        <w:tab/>
      </w:r>
      <w:r>
        <w:rPr>
          <w:spacing w:val="-1"/>
        </w:rPr>
        <w:t>26,668.2</w:t>
      </w:r>
    </w:p>
    <w:p>
      <w:pPr>
        <w:pStyle w:val="BodyText"/>
        <w:tabs>
          <w:tab w:pos="4661" w:val="left" w:leader="none"/>
          <w:tab w:pos="4894" w:val="left" w:leader="none"/>
        </w:tabs>
        <w:spacing w:line="240" w:lineRule="auto"/>
        <w:ind w:left="655" w:right="3554"/>
        <w:jc w:val="left"/>
      </w:pPr>
      <w:r>
        <w:rPr>
          <w:spacing w:val="-1"/>
        </w:rPr>
        <w:t>Muestra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Auditada</w:t>
      </w:r>
      <w:r>
        <w:rPr>
          <w:rFonts w:ascii="Times New Roman"/>
          <w:spacing w:val="-1"/>
        </w:rPr>
        <w:tab/>
      </w:r>
      <w:r>
        <w:rPr>
          <w:spacing w:val="-1"/>
        </w:rPr>
        <w:t>20,728.5</w:t>
      </w:r>
      <w:r>
        <w:rPr>
          <w:rFonts w:ascii="Times New Roman"/>
          <w:spacing w:val="31"/>
        </w:rPr>
        <w:t> </w:t>
      </w:r>
      <w:r>
        <w:rPr>
          <w:spacing w:val="-1"/>
        </w:rPr>
        <w:t>Representatividad </w:t>
      </w:r>
      <w:r>
        <w:rPr>
          <w:rFonts w:ascii="Times New Roman"/>
          <w:spacing w:val="-1"/>
        </w:rPr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Muestra</w:t>
      </w:r>
      <w:r>
        <w:rPr>
          <w:rFonts w:ascii="Times New Roman"/>
          <w:spacing w:val="-1"/>
        </w:rPr>
        <w:tab/>
        <w:tab/>
      </w:r>
      <w:r>
        <w:rPr>
          <w:spacing w:val="-1"/>
        </w:rPr>
        <w:t>77.7%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135"/>
        <w:ind w:left="547" w:right="177"/>
        <w:jc w:val="both"/>
      </w:pPr>
      <w:r>
        <w:rPr/>
        <w:t>Los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recursos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federales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transferidos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durante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el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ejercicio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1"/>
        </w:rPr>
        <w:t>fiscal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2020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por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concepto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del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Programa</w:t>
      </w:r>
      <w:r>
        <w:rPr>
          <w:rFonts w:ascii="Times New Roman" w:hAnsi="Times New Roman"/>
          <w:spacing w:val="95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Atención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/>
        <w:t>a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la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Salud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/>
        <w:t>y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/>
        <w:t>Medicamentos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Gratuitos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para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la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/>
        <w:t>Población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sin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Seguridad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Social</w:t>
      </w:r>
      <w:r>
        <w:rPr>
          <w:rFonts w:ascii="Times New Roman" w:hAnsi="Times New Roman"/>
          <w:spacing w:val="55"/>
        </w:rPr>
        <w:t> </w:t>
      </w:r>
      <w:r>
        <w:rPr>
          <w:spacing w:val="-1"/>
        </w:rPr>
        <w:t>Laboral</w:t>
      </w:r>
      <w:r>
        <w:rPr/>
        <w:t> </w:t>
      </w:r>
      <w:r>
        <w:rPr>
          <w:rFonts w:ascii="Times New Roman" w:hAnsi="Times New Roman"/>
        </w:rPr>
      </w:r>
      <w:r>
        <w:rPr/>
        <w:t>en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el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Gobierno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del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Baja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California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Sur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fueron </w:t>
      </w:r>
      <w:r>
        <w:rPr>
          <w:rFonts w:ascii="Times New Roman" w:hAnsi="Times New Roman"/>
          <w:spacing w:val="-1"/>
        </w:rPr>
      </w:r>
      <w:r>
        <w:rPr/>
        <w:t>por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26,668.2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miles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pesos,</w:t>
      </w:r>
      <w:r>
        <w:rPr>
          <w:rFonts w:ascii="Times New Roman" w:hAnsi="Times New Roman"/>
          <w:spacing w:val="85"/>
          <w:w w:val="99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los </w:t>
      </w:r>
      <w:r>
        <w:rPr>
          <w:rFonts w:ascii="Times New Roman" w:hAnsi="Times New Roman"/>
        </w:rPr>
      </w:r>
      <w:r>
        <w:rPr>
          <w:spacing w:val="-1"/>
        </w:rPr>
        <w:t>cuales</w:t>
      </w:r>
      <w:r>
        <w:rPr/>
        <w:t> </w:t>
      </w:r>
      <w:r>
        <w:rPr>
          <w:rFonts w:ascii="Times New Roman" w:hAnsi="Times New Roman"/>
        </w:rPr>
      </w:r>
      <w:r>
        <w:rPr/>
        <w:t>se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revisó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una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muestra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20,728.5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miles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pesos, </w:t>
      </w:r>
      <w:r>
        <w:rPr>
          <w:rFonts w:ascii="Times New Roman" w:hAnsi="Times New Roman"/>
        </w:rPr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representó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77.7%.</w:t>
      </w:r>
    </w:p>
    <w:p>
      <w:pPr>
        <w:pStyle w:val="Heading2"/>
        <w:spacing w:line="240" w:lineRule="auto" w:before="120"/>
        <w:ind w:right="0"/>
        <w:jc w:val="both"/>
        <w:rPr>
          <w:b w:val="0"/>
          <w:bCs w:val="0"/>
          <w:i w:val="0"/>
        </w:rPr>
      </w:pPr>
      <w:r>
        <w:rPr>
          <w:i/>
        </w:rPr>
        <w:t>Resultados</w:t>
      </w:r>
      <w:r>
        <w:rPr>
          <w:b w:val="0"/>
          <w:i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spacing w:before="0"/>
        <w:ind w:left="547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Control</w:t>
      </w:r>
      <w:r>
        <w:rPr>
          <w:rFonts w:ascii="Calibri"/>
          <w:b/>
          <w:spacing w:val="1"/>
          <w:sz w:val="22"/>
        </w:rPr>
        <w:t> </w:t>
      </w:r>
      <w:r>
        <w:rPr>
          <w:rFonts w:ascii="Times New Roman"/>
          <w:b/>
          <w:spacing w:val="1"/>
          <w:sz w:val="22"/>
        </w:rPr>
      </w:r>
      <w:r>
        <w:rPr>
          <w:rFonts w:ascii="Calibri"/>
          <w:b/>
          <w:spacing w:val="-1"/>
          <w:sz w:val="22"/>
        </w:rPr>
        <w:t>Interno</w:t>
      </w:r>
      <w:r>
        <w:rPr>
          <w:rFonts w:asci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89" w:val="left" w:leader="none"/>
        </w:tabs>
        <w:spacing w:line="240" w:lineRule="auto" w:before="0" w:after="0"/>
        <w:ind w:left="548" w:right="176" w:firstLine="0"/>
        <w:jc w:val="both"/>
      </w:pPr>
      <w:r>
        <w:rPr/>
        <w:t>Los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resultados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la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evaluación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del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/>
        <w:t>control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interno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implementado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/>
        <w:t>por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/>
        <w:t>el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Instituto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de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spacing w:val="-1"/>
        </w:rPr>
        <w:t>Servicios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Salud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Baja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California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Sur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(ISSBCS),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/>
        <w:t>ejecutor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/>
        <w:t>“Programa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Atención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/>
        <w:t>a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la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>
          <w:spacing w:val="-1"/>
        </w:rPr>
        <w:t>Salud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/>
        <w:t>y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/>
        <w:t>Medicamentos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Gratuitos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para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Población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sin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Seguridad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Social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Laboral”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(Programa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/>
        <w:t>U013)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/>
        <w:t>2020,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se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presentan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/>
        <w:t>en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/>
        <w:t>el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Informe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Individual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la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auditoría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número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/>
        <w:t>540-DS-GF,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con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>
          <w:spacing w:val="-1"/>
        </w:rPr>
        <w:t>título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“Fondo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Aportaciones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para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/>
        <w:t>los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Servicios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Salud”,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/>
        <w:t>en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virtud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que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/>
        <w:t>se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trata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del</w:t>
      </w:r>
      <w:r>
        <w:rPr>
          <w:rFonts w:ascii="Times New Roman" w:hAnsi="Times New Roman" w:cs="Times New Roman" w:eastAsia="Times New Roman"/>
          <w:spacing w:val="89"/>
        </w:rPr>
        <w:t> </w:t>
      </w:r>
      <w:r>
        <w:rPr/>
        <w:t>mismo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ejecutor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los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recursos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federales.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Transferencia </w:t>
      </w:r>
      <w:r>
        <w:rPr>
          <w:rFonts w:ascii="Times New Roman"/>
          <w:spacing w:val="-1"/>
        </w:rPr>
      </w:r>
      <w:r>
        <w:rPr>
          <w:spacing w:val="-1"/>
        </w:rPr>
        <w:t>de </w:t>
      </w:r>
      <w:r>
        <w:rPr>
          <w:rFonts w:ascii="Times New Roman"/>
          <w:spacing w:val="-1"/>
        </w:rPr>
      </w:r>
      <w:r>
        <w:rPr>
          <w:spacing w:val="-1"/>
        </w:rPr>
        <w:t>Recursos</w:t>
      </w:r>
      <w:r>
        <w:rPr>
          <w:b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18" w:val="left" w:leader="none"/>
        </w:tabs>
        <w:spacing w:line="239" w:lineRule="auto" w:before="0" w:after="0"/>
        <w:ind w:left="548" w:right="177" w:firstLine="0"/>
        <w:jc w:val="both"/>
      </w:pPr>
      <w:r>
        <w:rPr/>
        <w:t>La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Secretaría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Finanzas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/>
        <w:t>y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Administración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(SFyA)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Gobierno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del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Estado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de</w:t>
      </w:r>
      <w:r>
        <w:rPr/>
        <w:t>  </w:t>
      </w:r>
      <w:r>
        <w:rPr>
          <w:rFonts w:ascii="Times New Roman" w:hAnsi="Times New Roman"/>
        </w:rPr>
      </w:r>
      <w:r>
        <w:rPr>
          <w:spacing w:val="-1"/>
        </w:rPr>
        <w:t>Baja</w:t>
      </w:r>
      <w:r>
        <w:rPr>
          <w:rFonts w:ascii="Times New Roman" w:hAnsi="Times New Roman"/>
          <w:spacing w:val="83"/>
        </w:rPr>
        <w:t> </w:t>
      </w:r>
      <w:r>
        <w:rPr>
          <w:spacing w:val="-1"/>
        </w:rPr>
        <w:t>California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Sur,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antes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radicación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los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recursos,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abrió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una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cuenta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bancaria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productiva,</w:t>
      </w:r>
      <w:r>
        <w:rPr>
          <w:rFonts w:ascii="Times New Roman" w:hAnsi="Times New Roman"/>
          <w:spacing w:val="81"/>
          <w:w w:val="99"/>
        </w:rPr>
        <w:t> </w:t>
      </w:r>
      <w:r>
        <w:rPr>
          <w:spacing w:val="-1"/>
        </w:rPr>
        <w:t>única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y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específica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para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recepción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administración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los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recursos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del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Programa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U013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2020</w:t>
      </w:r>
      <w:r>
        <w:rPr>
          <w:rFonts w:ascii="Times New Roman" w:hAnsi="Times New Roman"/>
          <w:spacing w:val="81"/>
        </w:rPr>
        <w:t> </w:t>
      </w:r>
      <w:r>
        <w:rPr/>
        <w:t>y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/>
        <w:t>los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rendimientos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financieros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generados;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asimismo,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remitió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/>
        <w:t>al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Instituto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Salud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para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el</w:t>
      </w:r>
      <w:r>
        <w:rPr>
          <w:rFonts w:ascii="Times New Roman" w:hAnsi="Times New Roman"/>
          <w:spacing w:val="75"/>
        </w:rPr>
        <w:t> </w:t>
      </w:r>
      <w:r>
        <w:rPr>
          <w:spacing w:val="-1"/>
        </w:rPr>
        <w:t>Bienestar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(INSABI)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documentación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correspondiente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a </w:t>
      </w:r>
      <w:r>
        <w:rPr>
          <w:rFonts w:ascii="Times New Roman" w:hAnsi="Times New Roman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apertura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cuenta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bancaria.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15" w:val="left" w:leader="none"/>
        </w:tabs>
        <w:spacing w:line="240" w:lineRule="auto" w:before="0" w:after="0"/>
        <w:ind w:left="547" w:right="177" w:firstLine="1"/>
        <w:jc w:val="both"/>
      </w:pPr>
      <w:r>
        <w:rPr/>
        <w:t>El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ISSBCS </w:t>
      </w:r>
      <w:r>
        <w:rPr>
          <w:rFonts w:ascii="Times New Roman" w:hAnsi="Times New Roman"/>
          <w:spacing w:val="-1"/>
        </w:rPr>
      </w:r>
      <w:r>
        <w:rPr>
          <w:spacing w:val="-1"/>
        </w:rPr>
        <w:t>abrió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una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cuenta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bancaria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productiva,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única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y </w:t>
      </w:r>
      <w:r>
        <w:rPr>
          <w:rFonts w:ascii="Times New Roman" w:hAnsi="Times New Roman"/>
        </w:rPr>
      </w:r>
      <w:r>
        <w:rPr>
          <w:spacing w:val="-1"/>
        </w:rPr>
        <w:t>específica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para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recepción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los</w:t>
      </w:r>
      <w:r>
        <w:rPr>
          <w:rFonts w:ascii="Times New Roman" w:hAnsi="Times New Roman"/>
          <w:spacing w:val="85"/>
        </w:rPr>
        <w:t> </w:t>
      </w:r>
      <w:r>
        <w:rPr>
          <w:spacing w:val="-1"/>
        </w:rPr>
        <w:t>recursos</w:t>
      </w:r>
      <w:r>
        <w:rPr>
          <w:spacing w:val="-17"/>
        </w:rPr>
        <w:t> </w:t>
      </w:r>
      <w:r>
        <w:rPr>
          <w:rFonts w:ascii="Times New Roman" w:hAnsi="Times New Roman"/>
          <w:spacing w:val="-17"/>
        </w:rPr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Programa</w:t>
      </w:r>
      <w:r>
        <w:rPr>
          <w:spacing w:val="-19"/>
        </w:rPr>
        <w:t> </w:t>
      </w:r>
      <w:r>
        <w:rPr>
          <w:rFonts w:ascii="Times New Roman" w:hAnsi="Times New Roman"/>
          <w:spacing w:val="-19"/>
        </w:rPr>
      </w:r>
      <w:r>
        <w:rPr/>
        <w:t>U013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/>
        <w:t>2020</w:t>
      </w:r>
      <w:r>
        <w:rPr>
          <w:spacing w:val="-16"/>
        </w:rPr>
        <w:t> </w:t>
      </w:r>
      <w:r>
        <w:rPr>
          <w:rFonts w:ascii="Times New Roman" w:hAnsi="Times New Roman"/>
          <w:spacing w:val="-16"/>
        </w:rPr>
      </w:r>
      <w:r>
        <w:rPr/>
        <w:t>y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los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1"/>
        </w:rPr>
        <w:t>rendimientos</w:t>
      </w:r>
      <w:r>
        <w:rPr>
          <w:spacing w:val="-18"/>
        </w:rPr>
        <w:t> </w:t>
      </w:r>
      <w:r>
        <w:rPr>
          <w:rFonts w:ascii="Times New Roman" w:hAnsi="Times New Roman"/>
          <w:spacing w:val="-18"/>
        </w:rPr>
      </w:r>
      <w:r>
        <w:rPr>
          <w:spacing w:val="-1"/>
        </w:rPr>
        <w:t>financieros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1"/>
        </w:rPr>
        <w:t>generados;</w:t>
      </w:r>
      <w:r>
        <w:rPr>
          <w:spacing w:val="-16"/>
        </w:rPr>
        <w:t> </w:t>
      </w:r>
      <w:r>
        <w:rPr>
          <w:rFonts w:ascii="Times New Roman" w:hAnsi="Times New Roman"/>
          <w:spacing w:val="-16"/>
        </w:rPr>
      </w:r>
      <w:r>
        <w:rPr/>
        <w:t>asimismo</w:t>
      </w:r>
      <w:r>
        <w:rPr>
          <w:spacing w:val="-17"/>
        </w:rPr>
        <w:t> </w:t>
      </w:r>
      <w:r>
        <w:rPr>
          <w:rFonts w:ascii="Times New Roman" w:hAnsi="Times New Roman"/>
          <w:spacing w:val="-17"/>
        </w:rPr>
      </w:r>
      <w:r>
        <w:rPr>
          <w:spacing w:val="-1"/>
        </w:rPr>
        <w:t>remitió</w:t>
      </w:r>
      <w:r>
        <w:rPr>
          <w:rFonts w:ascii="Times New Roman" w:hAnsi="Times New Roman"/>
          <w:spacing w:val="71"/>
        </w:rPr>
        <w:t> </w:t>
      </w:r>
      <w:r>
        <w:rPr/>
        <w:t>al </w:t>
      </w:r>
      <w:r>
        <w:rPr>
          <w:rFonts w:ascii="Times New Roman" w:hAnsi="Times New Roman"/>
        </w:rPr>
      </w:r>
      <w:r>
        <w:rPr>
          <w:spacing w:val="-1"/>
        </w:rPr>
        <w:t>INSABI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documentación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correspondiente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a </w:t>
      </w:r>
      <w:r>
        <w:rPr>
          <w:rFonts w:ascii="Times New Roman" w:hAnsi="Times New Roman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apertura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cuenta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bancaria.</w:t>
      </w:r>
    </w:p>
    <w:p>
      <w:pPr>
        <w:spacing w:after="0" w:line="240" w:lineRule="auto"/>
        <w:jc w:val="both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15840"/>
          <w:pgMar w:header="1401" w:footer="1251" w:top="1660" w:bottom="1440" w:left="1720" w:right="1520"/>
          <w:pgNumType w:start="1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484" w:val="left" w:leader="none"/>
        </w:tabs>
        <w:spacing w:line="240" w:lineRule="auto" w:before="56" w:after="0"/>
        <w:ind w:left="161" w:right="543" w:firstLine="0"/>
        <w:jc w:val="both"/>
      </w:pPr>
      <w:r>
        <w:rPr/>
        <w:t>La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SFyA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recibió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la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Tesorería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la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Federación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(TESOFE)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26,668.2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miles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pesos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del</w:t>
      </w:r>
      <w:r>
        <w:rPr>
          <w:rFonts w:ascii="Times New Roman" w:hAnsi="Times New Roman"/>
          <w:spacing w:val="83"/>
        </w:rPr>
        <w:t> </w:t>
      </w:r>
      <w:r>
        <w:rPr/>
        <w:t>Programa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U013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2020,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de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conformidad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con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el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monto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y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plazo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establecido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en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el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anexo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2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del</w:t>
      </w:r>
      <w:r>
        <w:rPr>
          <w:rFonts w:ascii="Times New Roman" w:hAnsi="Times New Roman"/>
          <w:spacing w:val="67"/>
        </w:rPr>
        <w:t> </w:t>
      </w:r>
      <w:r>
        <w:rPr>
          <w:spacing w:val="-1"/>
        </w:rPr>
        <w:t>convenio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colaboración.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452" w:val="left" w:leader="none"/>
        </w:tabs>
        <w:spacing w:line="240" w:lineRule="auto" w:before="0" w:after="0"/>
        <w:ind w:left="161" w:right="543" w:firstLine="0"/>
        <w:jc w:val="both"/>
      </w:pPr>
      <w:r>
        <w:rPr/>
        <w:t>La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SFyA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ministró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íntegramente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al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ISSBCS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los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26,668.2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miles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pesos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Programa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U013</w:t>
      </w:r>
      <w:r>
        <w:rPr>
          <w:rFonts w:ascii="Times New Roman" w:hAnsi="Times New Roman"/>
          <w:spacing w:val="61"/>
        </w:rPr>
        <w:t> </w:t>
      </w:r>
      <w:r>
        <w:rPr/>
        <w:t>2020;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sin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embargo,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no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los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transfirió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dentro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los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5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días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hábiles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siguientes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su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recepción,</w:t>
      </w:r>
      <w:r>
        <w:rPr>
          <w:rFonts w:ascii="Times New Roman" w:hAnsi="Times New Roman"/>
          <w:spacing w:val="71"/>
          <w:w w:val="99"/>
        </w:rPr>
        <w:t> </w:t>
      </w:r>
      <w:r>
        <w:rPr/>
        <w:t>toda </w:t>
      </w:r>
      <w:r>
        <w:rPr>
          <w:rFonts w:ascii="Times New Roman" w:hAnsi="Times New Roman"/>
        </w:rPr>
      </w:r>
      <w:r>
        <w:rPr/>
        <w:t>vez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los </w:t>
      </w:r>
      <w:r>
        <w:rPr>
          <w:rFonts w:ascii="Times New Roman" w:hAnsi="Times New Roman"/>
        </w:rPr>
      </w:r>
      <w:r>
        <w:rPr>
          <w:spacing w:val="-1"/>
        </w:rPr>
        <w:t>ministró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con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52, </w:t>
      </w:r>
      <w:r>
        <w:rPr>
          <w:rFonts w:ascii="Times New Roman" w:hAnsi="Times New Roman"/>
        </w:rPr>
      </w:r>
      <w:r>
        <w:rPr/>
        <w:t>55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y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26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días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hábiles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desfase.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3"/>
        <w:jc w:val="both"/>
      </w:pPr>
      <w:r>
        <w:rPr/>
        <w:t>La </w:t>
      </w:r>
      <w:r>
        <w:rPr>
          <w:rFonts w:ascii="Times New Roman" w:hAnsi="Times New Roman"/>
        </w:rPr>
      </w:r>
      <w:r>
        <w:rPr>
          <w:spacing w:val="-1"/>
        </w:rPr>
        <w:t>Contraloría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General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Gobierno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Estado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Baja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California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Sur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inició </w:t>
      </w:r>
      <w:r>
        <w:rPr>
          <w:rFonts w:ascii="Times New Roman" w:hAnsi="Times New Roman"/>
          <w:spacing w:val="-1"/>
        </w:rPr>
      </w:r>
      <w:r>
        <w:rPr/>
        <w:t>el </w:t>
      </w:r>
      <w:r>
        <w:rPr>
          <w:rFonts w:ascii="Times New Roman" w:hAnsi="Times New Roman"/>
        </w:rPr>
      </w:r>
      <w:r>
        <w:rPr>
          <w:spacing w:val="-1"/>
        </w:rPr>
        <w:t>procedimiento</w:t>
      </w:r>
      <w:r>
        <w:rPr>
          <w:rFonts w:ascii="Times New Roman" w:hAnsi="Times New Roman"/>
          <w:spacing w:val="85"/>
        </w:rPr>
        <w:t> </w:t>
      </w:r>
      <w:r>
        <w:rPr>
          <w:spacing w:val="-1"/>
        </w:rPr>
        <w:t>para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determinar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posibles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responsabilidades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administrativas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servidores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públicos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y,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para</w:t>
      </w:r>
      <w:r>
        <w:rPr>
          <w:rFonts w:ascii="Times New Roman" w:hAnsi="Times New Roman"/>
          <w:spacing w:val="101"/>
        </w:rPr>
        <w:t> </w:t>
      </w:r>
      <w:r>
        <w:rPr>
          <w:spacing w:val="-1"/>
        </w:rPr>
        <w:t>tales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/>
        <w:t>efectos,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integró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/>
        <w:t>el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expediente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número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CG/EPRA/227/2021,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por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lo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que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/>
        <w:t>se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da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como</w:t>
      </w:r>
      <w:r>
        <w:rPr>
          <w:rFonts w:ascii="Times New Roman" w:hAnsi="Times New Roman"/>
          <w:spacing w:val="75"/>
        </w:rPr>
        <w:t> </w:t>
      </w:r>
      <w:r>
        <w:rPr/>
        <w:t>promovida </w:t>
      </w:r>
      <w:r>
        <w:rPr>
          <w:rFonts w:ascii="Times New Roman" w:hAnsi="Times New Roman"/>
        </w:rPr>
      </w:r>
      <w:r>
        <w:rPr/>
        <w:t>esta </w:t>
      </w:r>
      <w:r>
        <w:rPr>
          <w:rFonts w:ascii="Times New Roman" w:hAnsi="Times New Roman"/>
        </w:rPr>
      </w:r>
      <w:r>
        <w:rPr>
          <w:spacing w:val="-1"/>
        </w:rPr>
        <w:t>acción.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424" w:val="left" w:leader="none"/>
        </w:tabs>
        <w:spacing w:line="240" w:lineRule="auto" w:before="0" w:after="0"/>
        <w:ind w:left="161" w:right="543" w:firstLine="0"/>
        <w:jc w:val="both"/>
      </w:pPr>
      <w:r>
        <w:rPr/>
        <w:t>En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cuenta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bancaria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específica,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productiva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y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única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SFyA,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se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generaron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rendimientos</w:t>
      </w:r>
      <w:r>
        <w:rPr>
          <w:rFonts w:ascii="Times New Roman" w:hAnsi="Times New Roman"/>
          <w:spacing w:val="81"/>
        </w:rPr>
        <w:t> </w:t>
      </w:r>
      <w:r>
        <w:rPr>
          <w:spacing w:val="-1"/>
        </w:rPr>
        <w:t>financieros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/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1.8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1"/>
        </w:rPr>
        <w:t>miles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pesos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/>
        <w:t>al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31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enero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2021;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1"/>
        </w:rPr>
        <w:t>sin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1"/>
        </w:rPr>
        <w:t>embargo,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SFyA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no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los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ministró</w:t>
      </w:r>
      <w:r>
        <w:rPr>
          <w:rFonts w:ascii="Times New Roman" w:hAnsi="Times New Roman"/>
          <w:spacing w:val="73"/>
        </w:rPr>
        <w:t> </w:t>
      </w:r>
      <w:r>
        <w:rPr/>
        <w:t>al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ISSBCS,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cabe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mencionar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que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dichos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rendimientos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financieros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se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reintegraron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TESOFE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antes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inicio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auditoría.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3"/>
        <w:jc w:val="both"/>
      </w:pPr>
      <w:r>
        <w:rPr/>
        <w:t>La </w:t>
      </w:r>
      <w:r>
        <w:rPr>
          <w:rFonts w:ascii="Times New Roman" w:hAnsi="Times New Roman"/>
        </w:rPr>
      </w:r>
      <w:r>
        <w:rPr>
          <w:spacing w:val="-1"/>
        </w:rPr>
        <w:t>Contraloría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General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Gobierno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Estado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Baja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California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Sur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inició </w:t>
      </w:r>
      <w:r>
        <w:rPr>
          <w:rFonts w:ascii="Times New Roman" w:hAnsi="Times New Roman"/>
          <w:spacing w:val="-1"/>
        </w:rPr>
      </w:r>
      <w:r>
        <w:rPr/>
        <w:t>el </w:t>
      </w:r>
      <w:r>
        <w:rPr>
          <w:rFonts w:ascii="Times New Roman" w:hAnsi="Times New Roman"/>
        </w:rPr>
      </w:r>
      <w:r>
        <w:rPr>
          <w:spacing w:val="-1"/>
        </w:rPr>
        <w:t>procedimiento</w:t>
      </w:r>
      <w:r>
        <w:rPr>
          <w:rFonts w:ascii="Times New Roman" w:hAnsi="Times New Roman"/>
          <w:spacing w:val="85"/>
        </w:rPr>
        <w:t> </w:t>
      </w:r>
      <w:r>
        <w:rPr>
          <w:spacing w:val="-1"/>
        </w:rPr>
        <w:t>para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determinar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posibles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responsabilidades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administrativas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servidores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públicos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y,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para</w:t>
      </w:r>
      <w:r>
        <w:rPr>
          <w:rFonts w:ascii="Times New Roman" w:hAnsi="Times New Roman"/>
          <w:spacing w:val="101"/>
        </w:rPr>
        <w:t> </w:t>
      </w:r>
      <w:r>
        <w:rPr>
          <w:spacing w:val="-1"/>
        </w:rPr>
        <w:t>tales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/>
        <w:t>efectos,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integró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/>
        <w:t>el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expediente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número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CG/EPRA/228/2021,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por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lo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que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/>
        <w:t>se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da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como</w:t>
      </w:r>
      <w:r>
        <w:rPr>
          <w:rFonts w:ascii="Times New Roman" w:hAnsi="Times New Roman"/>
          <w:spacing w:val="75"/>
        </w:rPr>
        <w:t> </w:t>
      </w:r>
      <w:r>
        <w:rPr/>
        <w:t>promovida </w:t>
      </w:r>
      <w:r>
        <w:rPr>
          <w:rFonts w:ascii="Times New Roman" w:hAnsi="Times New Roman"/>
        </w:rPr>
      </w:r>
      <w:r>
        <w:rPr/>
        <w:t>esta </w:t>
      </w:r>
      <w:r>
        <w:rPr>
          <w:rFonts w:ascii="Times New Roman" w:hAnsi="Times New Roman"/>
        </w:rPr>
      </w:r>
      <w:r>
        <w:rPr>
          <w:spacing w:val="-1"/>
        </w:rPr>
        <w:t>acción.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472" w:val="left" w:leader="none"/>
        </w:tabs>
        <w:spacing w:line="240" w:lineRule="auto" w:before="0" w:after="0"/>
        <w:ind w:left="161" w:right="543" w:firstLine="0"/>
        <w:jc w:val="both"/>
      </w:pPr>
      <w:r>
        <w:rPr/>
        <w:t>La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SFyA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remitió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al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INSABI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los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comprobantes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que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acreditan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la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recepción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los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26,668.2</w:t>
      </w:r>
      <w:r>
        <w:rPr>
          <w:rFonts w:ascii="Times New Roman" w:hAnsi="Times New Roman"/>
          <w:spacing w:val="83"/>
        </w:rPr>
        <w:t> </w:t>
      </w:r>
      <w:r>
        <w:rPr>
          <w:spacing w:val="-1"/>
        </w:rPr>
        <w:t>miles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pesos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Programa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U013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2020,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los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cuales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se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integran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por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tres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transferencias,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las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primeras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dos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por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6,667.0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miles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pesos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cada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una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y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tercera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por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13,334.2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miles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pesos;</w:t>
      </w:r>
      <w:r>
        <w:rPr>
          <w:rFonts w:ascii="Times New Roman" w:hAnsi="Times New Roman"/>
          <w:spacing w:val="67"/>
        </w:rPr>
        <w:t> </w:t>
      </w:r>
      <w:r>
        <w:rPr>
          <w:spacing w:val="-1"/>
        </w:rPr>
        <w:t>sin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embargo,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los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comprobantes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primera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y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segunda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transferencia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los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remitió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en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un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plazo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mayor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30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días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hábiles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posteriores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a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recepción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recurso,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toda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vez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los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2"/>
        </w:rPr>
        <w:t>envió</w:t>
      </w:r>
      <w:r>
        <w:rPr>
          <w:rFonts w:ascii="Times New Roman" w:hAnsi="Times New Roman"/>
          <w:spacing w:val="85"/>
        </w:rPr>
        <w:t> </w:t>
      </w:r>
      <w:r>
        <w:rPr/>
        <w:t>con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46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43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días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hábiles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desfase,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respectivamente.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3"/>
        <w:jc w:val="both"/>
      </w:pPr>
      <w:r>
        <w:rPr/>
        <w:t>La </w:t>
      </w:r>
      <w:r>
        <w:rPr>
          <w:rFonts w:ascii="Times New Roman" w:hAnsi="Times New Roman"/>
        </w:rPr>
      </w:r>
      <w:r>
        <w:rPr>
          <w:spacing w:val="-1"/>
        </w:rPr>
        <w:t>Contraloría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General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Gobierno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Estado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Baja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California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Sur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inició </w:t>
      </w:r>
      <w:r>
        <w:rPr>
          <w:rFonts w:ascii="Times New Roman" w:hAnsi="Times New Roman"/>
          <w:spacing w:val="-1"/>
        </w:rPr>
      </w:r>
      <w:r>
        <w:rPr/>
        <w:t>el </w:t>
      </w:r>
      <w:r>
        <w:rPr>
          <w:rFonts w:ascii="Times New Roman" w:hAnsi="Times New Roman"/>
        </w:rPr>
      </w:r>
      <w:r>
        <w:rPr>
          <w:spacing w:val="-1"/>
        </w:rPr>
        <w:t>procedimiento</w:t>
      </w:r>
      <w:r>
        <w:rPr>
          <w:rFonts w:ascii="Times New Roman" w:hAnsi="Times New Roman"/>
          <w:spacing w:val="85"/>
        </w:rPr>
        <w:t> </w:t>
      </w:r>
      <w:r>
        <w:rPr>
          <w:spacing w:val="-1"/>
        </w:rPr>
        <w:t>para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determinar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posibles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responsabilidades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administrativas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servidores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públicos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y,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para</w:t>
      </w:r>
      <w:r>
        <w:rPr>
          <w:rFonts w:ascii="Times New Roman" w:hAnsi="Times New Roman"/>
          <w:spacing w:val="101"/>
        </w:rPr>
        <w:t> </w:t>
      </w:r>
      <w:r>
        <w:rPr>
          <w:spacing w:val="-1"/>
        </w:rPr>
        <w:t>tales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/>
        <w:t>efectos,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integró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/>
        <w:t>el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expediente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número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CG/EPRA/229/2021,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por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lo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que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/>
        <w:t>se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da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como</w:t>
      </w:r>
      <w:r>
        <w:rPr>
          <w:rFonts w:ascii="Times New Roman" w:hAnsi="Times New Roman"/>
          <w:spacing w:val="75"/>
        </w:rPr>
        <w:t> </w:t>
      </w:r>
      <w:r>
        <w:rPr/>
        <w:t>promovida </w:t>
      </w:r>
      <w:r>
        <w:rPr>
          <w:rFonts w:ascii="Times New Roman" w:hAnsi="Times New Roman"/>
        </w:rPr>
      </w:r>
      <w:r>
        <w:rPr/>
        <w:t>esta </w:t>
      </w:r>
      <w:r>
        <w:rPr>
          <w:rFonts w:ascii="Times New Roman" w:hAnsi="Times New Roman"/>
        </w:rPr>
      </w:r>
      <w:r>
        <w:rPr>
          <w:spacing w:val="-1"/>
        </w:rPr>
        <w:t>acción.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424" w:val="left" w:leader="none"/>
        </w:tabs>
        <w:spacing w:line="240" w:lineRule="auto" w:before="0" w:after="0"/>
        <w:ind w:left="161" w:right="543" w:firstLine="0"/>
        <w:jc w:val="both"/>
      </w:pPr>
      <w:r>
        <w:rPr/>
        <w:t>El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ISSBCS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remitió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al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INSABI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los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comprobantes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que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acreditan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recepción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ministración</w:t>
      </w:r>
      <w:r>
        <w:rPr>
          <w:rFonts w:ascii="Times New Roman" w:hAnsi="Times New Roman"/>
          <w:spacing w:val="87"/>
        </w:rPr>
        <w:t> </w:t>
      </w:r>
      <w:r>
        <w:rPr/>
        <w:t>por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26,668.2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miles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pesos,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los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cuales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se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integran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por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tres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transferencias,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las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dos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primeras</w:t>
      </w:r>
      <w:r>
        <w:rPr>
          <w:rFonts w:ascii="Times New Roman" w:hAnsi="Times New Roman"/>
          <w:spacing w:val="67"/>
        </w:rPr>
        <w:t> </w:t>
      </w:r>
      <w:r>
        <w:rPr/>
        <w:t>por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6,667.0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miles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pesos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cada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una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y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tercera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por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13,334.2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miles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pesos,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dentro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los</w:t>
      </w:r>
      <w:r>
        <w:rPr>
          <w:rFonts w:ascii="Times New Roman" w:hAnsi="Times New Roman"/>
          <w:spacing w:val="65"/>
        </w:rPr>
        <w:t> </w:t>
      </w:r>
      <w:r>
        <w:rPr/>
        <w:t>30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1"/>
        </w:rPr>
        <w:t>días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hábiles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posteriores</w:t>
      </w:r>
      <w:r>
        <w:rPr>
          <w:spacing w:val="-16"/>
        </w:rPr>
        <w:t> </w:t>
      </w:r>
      <w:r>
        <w:rPr>
          <w:rFonts w:ascii="Times New Roman" w:hAnsi="Times New Roman"/>
          <w:spacing w:val="-16"/>
        </w:rPr>
      </w:r>
      <w:r>
        <w:rPr/>
        <w:t>a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recepción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las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ministraciones</w:t>
      </w:r>
      <w:r>
        <w:rPr>
          <w:spacing w:val="-17"/>
        </w:rPr>
        <w:t> </w:t>
      </w:r>
      <w:r>
        <w:rPr>
          <w:rFonts w:ascii="Times New Roman" w:hAnsi="Times New Roman"/>
          <w:spacing w:val="-17"/>
        </w:rPr>
      </w:r>
      <w:r>
        <w:rPr>
          <w:spacing w:val="-1"/>
        </w:rPr>
        <w:t>realizadas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por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1"/>
        </w:rPr>
        <w:t>parte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SFyA.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452" w:val="left" w:leader="none"/>
        </w:tabs>
        <w:spacing w:line="240" w:lineRule="auto" w:before="0" w:after="0"/>
        <w:ind w:left="161" w:right="543" w:firstLine="0"/>
        <w:jc w:val="both"/>
      </w:pPr>
      <w:r>
        <w:rPr/>
        <w:t>La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SFyA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no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ministró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al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ISSBCS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los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rendimientos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financieros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generados;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por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lo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anterior,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el</w:t>
      </w:r>
      <w:r>
        <w:rPr>
          <w:rFonts w:ascii="Times New Roman" w:hAnsi="Times New Roman"/>
          <w:spacing w:val="81"/>
        </w:rPr>
        <w:t> </w:t>
      </w:r>
      <w:r>
        <w:rPr>
          <w:spacing w:val="-1"/>
        </w:rPr>
        <w:t>ISSBCS </w:t>
      </w:r>
      <w:r>
        <w:rPr>
          <w:rFonts w:ascii="Times New Roman" w:hAnsi="Times New Roman"/>
          <w:spacing w:val="-1"/>
        </w:rPr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informó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al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INSABI.</w:t>
      </w:r>
    </w:p>
    <w:p>
      <w:pPr>
        <w:spacing w:after="0" w:line="240" w:lineRule="auto"/>
        <w:jc w:val="both"/>
        <w:sectPr>
          <w:pgSz w:w="12240" w:h="15840"/>
          <w:pgMar w:header="1401" w:footer="1251" w:top="1660" w:bottom="1440" w:left="1540" w:right="17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1060" w:val="left" w:leader="none"/>
        </w:tabs>
        <w:spacing w:line="240" w:lineRule="auto" w:before="56" w:after="0"/>
        <w:ind w:left="548" w:right="177" w:firstLine="0"/>
        <w:jc w:val="both"/>
      </w:pPr>
      <w:r>
        <w:rPr/>
        <w:t>La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cuenta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bancaria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que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SFyA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utilizó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para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recibir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y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administrar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los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recursos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y</w:t>
      </w:r>
      <w:r>
        <w:rPr>
          <w:rFonts w:ascii="Times New Roman" w:hAnsi="Times New Roman"/>
          <w:spacing w:val="63"/>
        </w:rPr>
        <w:t> </w:t>
      </w:r>
      <w:r>
        <w:rPr>
          <w:spacing w:val="-1"/>
        </w:rPr>
        <w:t>rendimientos</w:t>
      </w:r>
      <w:r>
        <w:rPr>
          <w:spacing w:val="-17"/>
        </w:rPr>
        <w:t> </w:t>
      </w:r>
      <w:r>
        <w:rPr>
          <w:rFonts w:ascii="Times New Roman" w:hAnsi="Times New Roman"/>
          <w:spacing w:val="-17"/>
        </w:rPr>
      </w:r>
      <w:r>
        <w:rPr>
          <w:spacing w:val="-1"/>
        </w:rPr>
        <w:t>financieros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Programa</w:t>
      </w:r>
      <w:r>
        <w:rPr>
          <w:spacing w:val="-16"/>
        </w:rPr>
        <w:t> </w:t>
      </w:r>
      <w:r>
        <w:rPr>
          <w:rFonts w:ascii="Times New Roman" w:hAnsi="Times New Roman"/>
          <w:spacing w:val="-16"/>
        </w:rPr>
      </w:r>
      <w:r>
        <w:rPr/>
        <w:t>U013</w:t>
      </w:r>
      <w:r>
        <w:rPr>
          <w:spacing w:val="-16"/>
        </w:rPr>
        <w:t> </w:t>
      </w:r>
      <w:r>
        <w:rPr>
          <w:rFonts w:ascii="Times New Roman" w:hAnsi="Times New Roman"/>
          <w:spacing w:val="-16"/>
        </w:rPr>
      </w:r>
      <w:r>
        <w:rPr/>
        <w:t>2020</w:t>
      </w:r>
      <w:r>
        <w:rPr>
          <w:spacing w:val="-16"/>
        </w:rPr>
        <w:t> </w:t>
      </w:r>
      <w:r>
        <w:rPr>
          <w:rFonts w:ascii="Times New Roman" w:hAnsi="Times New Roman"/>
          <w:spacing w:val="-16"/>
        </w:rPr>
      </w:r>
      <w:r>
        <w:rPr>
          <w:spacing w:val="-1"/>
        </w:rPr>
        <w:t>fue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específica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y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1"/>
        </w:rPr>
        <w:t>única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para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el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1"/>
        </w:rPr>
        <w:t>ejercicio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1"/>
        </w:rPr>
        <w:t>fiscal</w:t>
      </w:r>
      <w:r>
        <w:rPr>
          <w:rFonts w:ascii="Times New Roman" w:hAnsi="Times New Roman"/>
          <w:spacing w:val="79"/>
        </w:rPr>
        <w:t> </w:t>
      </w:r>
      <w:r>
        <w:rPr/>
        <w:t>2020;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asimismo,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se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identificó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que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/>
        <w:t>en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ella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no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/>
        <w:t>se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incorporaron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recursos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otras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fuentes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de</w:t>
      </w:r>
      <w:r>
        <w:rPr>
          <w:rFonts w:ascii="Times New Roman" w:hAnsi="Times New Roman"/>
          <w:spacing w:val="69"/>
        </w:rPr>
        <w:t> </w:t>
      </w:r>
      <w:r>
        <w:rPr>
          <w:spacing w:val="-1"/>
        </w:rPr>
        <w:t>financiamiento,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ni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se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realizaron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transferencias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a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cuentas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bancarias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otros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fondos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o</w:t>
      </w:r>
      <w:r>
        <w:rPr>
          <w:rFonts w:ascii="Times New Roman" w:hAnsi="Times New Roman"/>
          <w:spacing w:val="81"/>
        </w:rPr>
        <w:t> </w:t>
      </w:r>
      <w:r>
        <w:rPr>
          <w:spacing w:val="-1"/>
        </w:rPr>
        <w:t>programas.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40" w:val="left" w:leader="none"/>
        </w:tabs>
        <w:spacing w:line="240" w:lineRule="auto" w:before="0" w:after="0"/>
        <w:ind w:left="548" w:right="177" w:firstLine="0"/>
        <w:jc w:val="both"/>
      </w:pPr>
      <w:r>
        <w:rPr/>
        <w:t>Los</w:t>
      </w:r>
      <w:r>
        <w:rPr>
          <w:spacing w:val="3"/>
        </w:rPr>
        <w:t> </w:t>
      </w:r>
      <w:r>
        <w:rPr>
          <w:rFonts w:ascii="Times New Roman"/>
          <w:spacing w:val="3"/>
        </w:rPr>
      </w:r>
      <w:r>
        <w:rPr>
          <w:spacing w:val="-1"/>
        </w:rPr>
        <w:t>saldos</w:t>
      </w:r>
      <w:r>
        <w:rPr>
          <w:spacing w:val="3"/>
        </w:rPr>
        <w:t> </w:t>
      </w:r>
      <w:r>
        <w:rPr>
          <w:rFonts w:ascii="Times New Roman"/>
          <w:spacing w:val="3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/>
          <w:spacing w:val="5"/>
        </w:rPr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rFonts w:ascii="Times New Roman"/>
          <w:spacing w:val="6"/>
        </w:rPr>
      </w:r>
      <w:r>
        <w:rPr>
          <w:spacing w:val="-1"/>
        </w:rPr>
        <w:t>cuenta</w:t>
      </w:r>
      <w:r>
        <w:rPr>
          <w:spacing w:val="5"/>
        </w:rPr>
        <w:t> </w:t>
      </w:r>
      <w:r>
        <w:rPr>
          <w:rFonts w:ascii="Times New Roman"/>
          <w:spacing w:val="5"/>
        </w:rPr>
      </w:r>
      <w:r>
        <w:rPr>
          <w:spacing w:val="-1"/>
        </w:rPr>
        <w:t>bancaria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/>
          <w:spacing w:val="5"/>
        </w:rPr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rFonts w:ascii="Times New Roman"/>
          <w:spacing w:val="6"/>
        </w:rPr>
      </w:r>
      <w:r>
        <w:rPr>
          <w:spacing w:val="-1"/>
        </w:rPr>
        <w:t>SFyA</w:t>
      </w:r>
      <w:r>
        <w:rPr>
          <w:spacing w:val="4"/>
        </w:rPr>
        <w:t> </w:t>
      </w:r>
      <w:r>
        <w:rPr>
          <w:rFonts w:ascii="Times New Roman"/>
          <w:spacing w:val="4"/>
        </w:rPr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rFonts w:ascii="Times New Roman"/>
          <w:spacing w:val="5"/>
        </w:rPr>
      </w:r>
      <w:r>
        <w:rPr/>
        <w:t>Programa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U013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2020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al</w:t>
      </w:r>
      <w:r>
        <w:rPr>
          <w:spacing w:val="5"/>
        </w:rPr>
        <w:t> </w:t>
      </w:r>
      <w:r>
        <w:rPr>
          <w:rFonts w:ascii="Times New Roman"/>
          <w:spacing w:val="5"/>
        </w:rPr>
      </w:r>
      <w:r>
        <w:rPr/>
        <w:t>31</w:t>
      </w:r>
      <w:r>
        <w:rPr>
          <w:spacing w:val="4"/>
        </w:rPr>
        <w:t> </w:t>
      </w:r>
      <w:r>
        <w:rPr>
          <w:rFonts w:ascii="Times New Roman"/>
          <w:spacing w:val="4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/>
          <w:spacing w:val="5"/>
        </w:rPr>
      </w:r>
      <w:r>
        <w:rPr>
          <w:spacing w:val="-1"/>
        </w:rPr>
        <w:t>diciembre</w:t>
      </w:r>
      <w:r>
        <w:rPr>
          <w:rFonts w:ascii="Times New Roman"/>
          <w:spacing w:val="63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/>
        <w:t>2020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/>
        <w:t>y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/>
        <w:t>al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/>
        <w:t>31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enero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/>
        <w:t>2021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/>
        <w:t>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corresponden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/>
        <w:t>con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/>
        <w:t>el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saldo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pendiente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pagar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reportado</w:t>
      </w:r>
      <w:r>
        <w:rPr>
          <w:rFonts w:ascii="Times New Roman"/>
          <w:spacing w:val="71"/>
        </w:rPr>
        <w:t> </w:t>
      </w:r>
      <w:r>
        <w:rPr/>
        <w:t>en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/>
        <w:t>los </w:t>
      </w:r>
      <w:r>
        <w:rPr>
          <w:rFonts w:ascii="Times New Roman"/>
        </w:rPr>
      </w:r>
      <w:r>
        <w:rPr>
          <w:spacing w:val="-1"/>
        </w:rPr>
        <w:t>auxiliares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contables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a </w:t>
      </w:r>
      <w:r>
        <w:rPr>
          <w:rFonts w:ascii="Times New Roman"/>
        </w:rPr>
      </w:r>
      <w:r>
        <w:rPr>
          <w:spacing w:val="-1"/>
        </w:rPr>
        <w:t>las</w:t>
      </w:r>
      <w:r>
        <w:rPr/>
        <w:t> </w:t>
      </w:r>
      <w:r>
        <w:rPr>
          <w:rFonts w:ascii="Times New Roman"/>
        </w:rPr>
      </w:r>
      <w:r>
        <w:rPr/>
        <w:t>mismas </w:t>
      </w:r>
      <w:r>
        <w:rPr>
          <w:rFonts w:ascii="Times New Roman"/>
        </w:rPr>
      </w:r>
      <w:r>
        <w:rPr>
          <w:spacing w:val="-1"/>
        </w:rPr>
        <w:t>fechas.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1016" w:val="left" w:leader="none"/>
        </w:tabs>
        <w:spacing w:line="239" w:lineRule="auto" w:before="0" w:after="0"/>
        <w:ind w:left="548" w:right="177" w:firstLine="0"/>
        <w:jc w:val="both"/>
      </w:pPr>
      <w:r>
        <w:rPr/>
        <w:t>La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cuenta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bancaria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utilizada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/>
        <w:t>por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/>
        <w:t>el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ISSBCS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para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-1"/>
        </w:rPr>
        <w:t>recibir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/>
        <w:t>y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administrar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/>
        <w:t>los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recursos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/>
        <w:t>y</w:t>
      </w:r>
      <w:r>
        <w:rPr>
          <w:rFonts w:ascii="Times New Roman" w:hAnsi="Times New Roman"/>
          <w:spacing w:val="61"/>
        </w:rPr>
        <w:t> </w:t>
      </w:r>
      <w:r>
        <w:rPr>
          <w:spacing w:val="-1"/>
        </w:rPr>
        <w:t>rendimientos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financieros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Programa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U013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2020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por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26,668.2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miles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pesos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y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27.8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miles</w:t>
      </w:r>
      <w:r>
        <w:rPr>
          <w:rFonts w:ascii="Times New Roman" w:hAnsi="Times New Roman"/>
          <w:spacing w:val="67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pesos,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respectivamente,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fue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única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específica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para</w:t>
      </w:r>
      <w:r>
        <w:rPr/>
        <w:t> </w:t>
      </w:r>
      <w:r>
        <w:rPr>
          <w:rFonts w:ascii="Times New Roman" w:hAnsi="Times New Roman"/>
        </w:rPr>
      </w:r>
      <w:r>
        <w:rPr/>
        <w:t>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ejercicio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fiscal</w:t>
      </w:r>
      <w:r>
        <w:rPr/>
        <w:t> </w:t>
      </w:r>
      <w:r>
        <w:rPr>
          <w:rFonts w:ascii="Times New Roman" w:hAnsi="Times New Roman"/>
        </w:rPr>
      </w:r>
      <w:r>
        <w:rPr/>
        <w:t>2020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/>
        <w:t>y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no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2"/>
        </w:rPr>
        <w:t>se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incorporaron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recursos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otras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fuentes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financiamiento,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ni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se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realizaron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transferencias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a</w:t>
      </w:r>
      <w:r>
        <w:rPr>
          <w:rFonts w:ascii="Times New Roman" w:hAnsi="Times New Roman"/>
          <w:spacing w:val="93"/>
        </w:rPr>
        <w:t> </w:t>
      </w:r>
      <w:r>
        <w:rPr>
          <w:spacing w:val="-1"/>
        </w:rPr>
        <w:t>cuentas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bancarias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otros </w:t>
      </w:r>
      <w:r>
        <w:rPr>
          <w:rFonts w:ascii="Times New Roman" w:hAnsi="Times New Roman"/>
        </w:rPr>
      </w:r>
      <w:r>
        <w:rPr>
          <w:spacing w:val="-1"/>
        </w:rPr>
        <w:t>fondos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programas; </w:t>
      </w:r>
      <w:r>
        <w:rPr>
          <w:rFonts w:ascii="Times New Roman" w:hAnsi="Times New Roman"/>
          <w:spacing w:val="-1"/>
        </w:rPr>
      </w:r>
      <w:r>
        <w:rPr/>
        <w:t>asimismo,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se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verificó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el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ISSBCS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informó</w:t>
      </w:r>
      <w:r>
        <w:rPr>
          <w:rFonts w:ascii="Times New Roman" w:hAnsi="Times New Roman"/>
          <w:spacing w:val="73"/>
        </w:rPr>
        <w:t> </w:t>
      </w:r>
      <w:r>
        <w:rPr/>
        <w:t>al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INSABI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respecto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del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depósito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/>
        <w:t>los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recursos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-1"/>
        </w:rPr>
        <w:t>del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/>
        <w:t>Programa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/>
        <w:t>U013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/>
        <w:t>2020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/>
        <w:t>en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/>
        <w:t>su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cuenta</w:t>
      </w:r>
      <w:r>
        <w:rPr>
          <w:rFonts w:ascii="Times New Roman" w:hAnsi="Times New Roman"/>
          <w:spacing w:val="65"/>
        </w:rPr>
        <w:t> </w:t>
      </w:r>
      <w:r>
        <w:rPr>
          <w:spacing w:val="-1"/>
        </w:rPr>
        <w:t>bancaria.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40" w:lineRule="auto" w:before="0" w:after="0"/>
        <w:ind w:left="548" w:right="177" w:firstLine="0"/>
        <w:jc w:val="both"/>
      </w:pPr>
      <w:r>
        <w:rPr/>
        <w:t>Los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saldos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la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cuenta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bancaria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del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ISSBCS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donde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se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recibieron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y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administraron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los</w:t>
      </w:r>
      <w:r>
        <w:rPr>
          <w:rFonts w:ascii="Times New Roman" w:hAnsi="Times New Roman"/>
          <w:spacing w:val="81"/>
        </w:rPr>
        <w:t> </w:t>
      </w:r>
      <w:r>
        <w:rPr>
          <w:spacing w:val="-1"/>
        </w:rPr>
        <w:t>recursos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y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rendimientos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financieros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del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Programa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U013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2020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se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corresponden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con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los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saldos</w:t>
      </w:r>
      <w:r>
        <w:rPr>
          <w:rFonts w:ascii="Times New Roman" w:hAnsi="Times New Roman"/>
          <w:spacing w:val="81"/>
        </w:rPr>
        <w:t> </w:t>
      </w:r>
      <w:r>
        <w:rPr>
          <w:spacing w:val="-1"/>
        </w:rPr>
        <w:t>pendientes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pagar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reportados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/>
        <w:t>en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/>
        <w:t>el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estado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-1"/>
        </w:rPr>
        <w:t>analítico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del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ejercicio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-1"/>
        </w:rPr>
        <w:t>del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presupuesto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-1"/>
        </w:rPr>
        <w:t>de</w:t>
      </w:r>
      <w:r>
        <w:rPr>
          <w:rFonts w:ascii="Times New Roman" w:hAnsi="Times New Roman"/>
          <w:spacing w:val="89"/>
        </w:rPr>
        <w:t> </w:t>
      </w:r>
      <w:r>
        <w:rPr>
          <w:spacing w:val="-1"/>
        </w:rPr>
        <w:t>egresos</w:t>
      </w:r>
      <w:r>
        <w:rPr/>
        <w:t> </w:t>
      </w:r>
      <w:r>
        <w:rPr>
          <w:rFonts w:ascii="Times New Roman" w:hAnsi="Times New Roman"/>
        </w:rPr>
      </w:r>
      <w:r>
        <w:rPr/>
        <w:t>al </w:t>
      </w:r>
      <w:r>
        <w:rPr>
          <w:rFonts w:ascii="Times New Roman" w:hAnsi="Times New Roman"/>
        </w:rPr>
      </w:r>
      <w:r>
        <w:rPr/>
        <w:t>31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diciembre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2020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y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al </w:t>
      </w:r>
      <w:r>
        <w:rPr>
          <w:rFonts w:ascii="Times New Roman" w:hAnsi="Times New Roman"/>
        </w:rPr>
      </w:r>
      <w:r>
        <w:rPr/>
        <w:t>31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marzo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2021.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Registro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e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Información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Financiera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 </w:t>
      </w:r>
      <w:r>
        <w:rPr>
          <w:rFonts w:ascii="Times New Roman" w:hAnsi="Times New Roman"/>
          <w:spacing w:val="-1"/>
        </w:rPr>
      </w:r>
      <w:r>
        <w:rPr/>
        <w:t>las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Operaciones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68" w:val="left" w:leader="none"/>
        </w:tabs>
        <w:spacing w:line="240" w:lineRule="auto" w:before="0" w:after="0"/>
        <w:ind w:left="548" w:right="177" w:firstLine="0"/>
        <w:jc w:val="both"/>
      </w:pPr>
      <w:r>
        <w:rPr/>
        <w:t>La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SFyA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realizó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los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registros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contables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y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presupuestarios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programa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U013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2020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por</w:t>
      </w:r>
      <w:r>
        <w:rPr>
          <w:rFonts w:ascii="Times New Roman" w:hAnsi="Times New Roman"/>
          <w:spacing w:val="85"/>
        </w:rPr>
        <w:t> </w:t>
      </w:r>
      <w:r>
        <w:rPr/>
        <w:t>26,668.2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miles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pesos;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asimismo,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registró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los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rendimientos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financieros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generados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al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31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rFonts w:ascii="Times New Roman" w:hAnsi="Times New Roman"/>
          <w:spacing w:val="73"/>
        </w:rPr>
        <w:t> </w:t>
      </w:r>
      <w:r>
        <w:rPr>
          <w:spacing w:val="-1"/>
        </w:rPr>
        <w:t>diciembre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2020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en </w:t>
      </w:r>
      <w:r>
        <w:rPr>
          <w:rFonts w:ascii="Times New Roman" w:hAnsi="Times New Roman"/>
        </w:rPr>
      </w:r>
      <w:r>
        <w:rPr/>
        <w:t>su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cuenta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bancaria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productiva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específica</w:t>
      </w:r>
      <w:r>
        <w:rPr/>
        <w:t> </w:t>
      </w:r>
      <w:r>
        <w:rPr>
          <w:rFonts w:ascii="Times New Roman" w:hAnsi="Times New Roman"/>
        </w:rPr>
      </w:r>
      <w:r>
        <w:rPr/>
        <w:t>por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1.8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miles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pesos.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54" w:val="left" w:leader="none"/>
        </w:tabs>
        <w:spacing w:line="240" w:lineRule="auto" w:before="0" w:after="0"/>
        <w:ind w:left="548" w:right="177" w:firstLine="0"/>
        <w:jc w:val="both"/>
      </w:pPr>
      <w:r>
        <w:rPr/>
        <w:t>El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ISSBCS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realizó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los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registros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contables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y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presupuestarios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los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recursos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recibidos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por</w:t>
      </w:r>
      <w:r>
        <w:rPr>
          <w:rFonts w:ascii="Times New Roman" w:hAnsi="Times New Roman"/>
          <w:spacing w:val="83"/>
        </w:rPr>
        <w:t> </w:t>
      </w:r>
      <w:r>
        <w:rPr/>
        <w:t>26,668.2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miles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pesos;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asimismo,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/>
        <w:t>se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registraron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los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rendimientos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financieros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2"/>
        </w:rPr>
        <w:t>se</w:t>
      </w:r>
      <w:r>
        <w:rPr>
          <w:rFonts w:ascii="Times New Roman" w:hAnsi="Times New Roman"/>
          <w:spacing w:val="67"/>
        </w:rPr>
        <w:t> </w:t>
      </w:r>
      <w:r>
        <w:rPr>
          <w:spacing w:val="-1"/>
        </w:rPr>
        <w:t>generaron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en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su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cuenta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bancaria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productiva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y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específica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por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26.7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miles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pesos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al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31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de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diciembre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2020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y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1.1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miles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pesos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al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31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marzo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2021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que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totalizan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27.8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miles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</w:t>
      </w:r>
      <w:r>
        <w:rPr>
          <w:rFonts w:ascii="Times New Roman" w:hAnsi="Times New Roman"/>
          <w:spacing w:val="77"/>
        </w:rPr>
        <w:t> </w:t>
      </w:r>
      <w:r>
        <w:rPr/>
        <w:t>pesos.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35" w:val="left" w:leader="none"/>
        </w:tabs>
        <w:spacing w:line="240" w:lineRule="auto" w:before="0" w:after="0"/>
        <w:ind w:left="548" w:right="177" w:firstLine="0"/>
        <w:jc w:val="both"/>
      </w:pPr>
      <w:r>
        <w:rPr/>
        <w:t>La </w:t>
      </w:r>
      <w:r>
        <w:rPr>
          <w:rFonts w:ascii="Times New Roman" w:hAnsi="Times New Roman"/>
        </w:rPr>
      </w:r>
      <w:r>
        <w:rPr>
          <w:spacing w:val="-1"/>
        </w:rPr>
        <w:t>información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contable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y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presupuestaria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formulada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por </w:t>
      </w:r>
      <w:r>
        <w:rPr>
          <w:rFonts w:ascii="Times New Roman" w:hAnsi="Times New Roman"/>
        </w:rPr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SFyA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sobre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ejercicio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los</w:t>
      </w:r>
      <w:r>
        <w:rPr>
          <w:rFonts w:ascii="Times New Roman" w:hAnsi="Times New Roman"/>
          <w:spacing w:val="89"/>
        </w:rPr>
        <w:t> </w:t>
      </w:r>
      <w:r>
        <w:rPr>
          <w:spacing w:val="-1"/>
        </w:rPr>
        <w:t>recursos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/>
        <w:t>Programa </w:t>
      </w:r>
      <w:r>
        <w:rPr>
          <w:rFonts w:ascii="Times New Roman" w:hAnsi="Times New Roman"/>
        </w:rPr>
      </w:r>
      <w:r>
        <w:rPr/>
        <w:t>U013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2020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se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encuentra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debidamente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conciliada.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54" w:val="left" w:leader="none"/>
        </w:tabs>
        <w:spacing w:line="240" w:lineRule="auto" w:before="0" w:after="0"/>
        <w:ind w:left="548" w:right="177" w:firstLine="0"/>
        <w:jc w:val="both"/>
      </w:pPr>
      <w:r>
        <w:rPr/>
        <w:t>La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información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contable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y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presupuestaria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formulada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por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el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ISSBCS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sobre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el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ejercicio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</w:t>
      </w:r>
      <w:r>
        <w:rPr>
          <w:rFonts w:ascii="Times New Roman" w:hAnsi="Times New Roman"/>
          <w:spacing w:val="85"/>
        </w:rPr>
        <w:t> </w:t>
      </w:r>
      <w:r>
        <w:rPr/>
        <w:t>los </w:t>
      </w:r>
      <w:r>
        <w:rPr>
          <w:rFonts w:ascii="Times New Roman" w:hAnsi="Times New Roman"/>
        </w:rPr>
      </w:r>
      <w:r>
        <w:rPr>
          <w:spacing w:val="-1"/>
        </w:rPr>
        <w:t>recursos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/>
        <w:t>Programa </w:t>
      </w:r>
      <w:r>
        <w:rPr>
          <w:rFonts w:ascii="Times New Roman" w:hAnsi="Times New Roman"/>
        </w:rPr>
      </w:r>
      <w:r>
        <w:rPr/>
        <w:t>U013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2020, </w:t>
      </w:r>
      <w:r>
        <w:rPr>
          <w:rFonts w:ascii="Times New Roman" w:hAnsi="Times New Roman"/>
        </w:rPr>
      </w:r>
      <w:r>
        <w:rPr/>
        <w:t>se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encuentra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debidamente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conciliada.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1002" w:val="left" w:leader="none"/>
        </w:tabs>
        <w:spacing w:line="240" w:lineRule="auto" w:before="0" w:after="0"/>
        <w:ind w:left="548" w:right="177" w:firstLine="0"/>
        <w:jc w:val="both"/>
      </w:pPr>
      <w:r>
        <w:rPr/>
        <w:t>El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ISSBCS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registró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/>
        <w:t>en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/>
        <w:t>su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/>
        <w:t>sistema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contable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/>
        <w:t>y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presupuestario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/>
        <w:t>21,517.7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miles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pesos</w:t>
      </w:r>
      <w:r>
        <w:rPr>
          <w:rFonts w:ascii="Times New Roman" w:hAnsi="Times New Roman"/>
          <w:spacing w:val="65"/>
        </w:rPr>
        <w:t> </w:t>
      </w:r>
      <w:r>
        <w:rPr>
          <w:spacing w:val="-1"/>
        </w:rPr>
        <w:t>comprometidos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y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devengados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al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/>
        <w:t>31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diciembre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de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/>
        <w:t>2020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/>
        <w:t>con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cargo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/>
        <w:t>en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/>
        <w:t>los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recursos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del</w:t>
      </w:r>
      <w:r>
        <w:rPr>
          <w:rFonts w:ascii="Times New Roman" w:hAnsi="Times New Roman"/>
          <w:spacing w:val="87"/>
        </w:rPr>
        <w:t> </w:t>
      </w:r>
      <w:r>
        <w:rPr/>
        <w:t>Programa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U013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2020;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respecto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de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lo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anterior,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se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determinó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una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muestra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erogaciones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correspondientes</w:t>
      </w:r>
      <w:r>
        <w:rPr/>
        <w:t> 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a 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pagos</w:t>
      </w:r>
      <w:r>
        <w:rPr/>
        <w:t> 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de</w:t>
      </w:r>
      <w:r>
        <w:rPr/>
        <w:t> 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servicios</w:t>
      </w:r>
      <w:r>
        <w:rPr/>
        <w:t> 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personales,</w:t>
      </w:r>
      <w:r>
        <w:rPr/>
        <w:t> 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materiales</w:t>
      </w:r>
      <w:r>
        <w:rPr/>
        <w:t> 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/>
        <w:t>y 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suministros,</w:t>
      </w:r>
      <w:r>
        <w:rPr/>
        <w:t> 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servicios</w:t>
      </w:r>
    </w:p>
    <w:p>
      <w:pPr>
        <w:spacing w:after="0" w:line="240" w:lineRule="auto"/>
        <w:jc w:val="both"/>
        <w:sectPr>
          <w:pgSz w:w="12240" w:h="15840"/>
          <w:pgMar w:header="1401" w:footer="1251" w:top="1660" w:bottom="1440" w:left="1720" w:right="15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right="543"/>
        <w:jc w:val="both"/>
      </w:pPr>
      <w:r>
        <w:rPr>
          <w:spacing w:val="-1"/>
        </w:rPr>
        <w:t>generales,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9"/>
        </w:rPr>
      </w:r>
      <w:r>
        <w:rPr>
          <w:spacing w:val="-1"/>
        </w:rPr>
        <w:t>bienes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9"/>
        </w:rPr>
      </w:r>
      <w:r>
        <w:rPr>
          <w:spacing w:val="-1"/>
        </w:rPr>
        <w:t>muebles,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9"/>
        </w:rPr>
      </w:r>
      <w:r>
        <w:rPr>
          <w:spacing w:val="-1"/>
        </w:rPr>
        <w:t>inmuebles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9"/>
        </w:rPr>
      </w:r>
      <w:r>
        <w:rPr/>
        <w:t>e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9"/>
        </w:rPr>
      </w:r>
      <w:r>
        <w:rPr>
          <w:spacing w:val="-1"/>
        </w:rPr>
        <w:t>intangibles,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/>
        <w:t>e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>
          <w:spacing w:val="-1"/>
        </w:rPr>
        <w:t>inversión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spacing w:val="-12"/>
        </w:rPr>
      </w:r>
      <w:r>
        <w:rPr>
          <w:spacing w:val="-1"/>
        </w:rPr>
        <w:t>pública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/>
        <w:t>por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/>
        <w:t>20,728.5</w:t>
      </w:r>
      <w:r>
        <w:rPr>
          <w:spacing w:val="-13"/>
        </w:rPr>
        <w:t> </w:t>
      </w:r>
      <w:r>
        <w:rPr>
          <w:rFonts w:ascii="Times New Roman" w:hAnsi="Times New Roman" w:cs="Times New Roman" w:eastAsia="Times New Roman"/>
          <w:spacing w:val="-13"/>
        </w:rPr>
      </w:r>
      <w:r>
        <w:rPr>
          <w:spacing w:val="-1"/>
        </w:rPr>
        <w:t>miles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spacing w:val="-12"/>
        </w:rPr>
      </w:r>
      <w:r>
        <w:rPr>
          <w:spacing w:val="-1"/>
        </w:rPr>
        <w:t>de</w:t>
      </w:r>
      <w:r>
        <w:rPr>
          <w:rFonts w:ascii="Times New Roman" w:hAnsi="Times New Roman" w:cs="Times New Roman" w:eastAsia="Times New Roman"/>
          <w:spacing w:val="87"/>
        </w:rPr>
        <w:t> </w:t>
      </w:r>
      <w:r>
        <w:rPr/>
        <w:t>pesos,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9"/>
        </w:rPr>
      </w:r>
      <w:r>
        <w:rPr>
          <w:spacing w:val="-1"/>
        </w:rPr>
        <w:t>las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>
          <w:spacing w:val="-1"/>
        </w:rPr>
        <w:t>cuales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/>
        <w:t>están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  <w:spacing w:val="-8"/>
        </w:rPr>
      </w:r>
      <w:r>
        <w:rPr>
          <w:spacing w:val="-1"/>
        </w:rPr>
        <w:t>respaldadas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6"/>
        </w:rPr>
      </w:r>
      <w:r>
        <w:rPr/>
        <w:t>en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  <w:spacing w:val="-8"/>
        </w:rPr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>
          <w:spacing w:val="-1"/>
        </w:rPr>
        <w:t>documentación</w:t>
      </w:r>
      <w:r>
        <w:rPr>
          <w:spacing w:val="-13"/>
        </w:rPr>
        <w:t> </w:t>
      </w:r>
      <w:r>
        <w:rPr>
          <w:rFonts w:ascii="Times New Roman" w:hAnsi="Times New Roman" w:cs="Times New Roman" w:eastAsia="Times New Roman"/>
          <w:spacing w:val="-13"/>
        </w:rPr>
      </w:r>
      <w:r>
        <w:rPr>
          <w:spacing w:val="-1"/>
        </w:rPr>
        <w:t>original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6"/>
        </w:rPr>
      </w:r>
      <w:r>
        <w:rPr>
          <w:spacing w:val="-1"/>
        </w:rPr>
        <w:t>que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/>
        <w:t>comprobó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spacing w:val="-11"/>
        </w:rPr>
      </w:r>
      <w:r>
        <w:rPr/>
        <w:t>y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6"/>
        </w:rPr>
      </w:r>
      <w:r>
        <w:rPr>
          <w:spacing w:val="-1"/>
        </w:rPr>
        <w:t>justificó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>
          <w:spacing w:val="-1"/>
        </w:rPr>
        <w:t>los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/>
        <w:t>gastos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citados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/>
        <w:t>y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cumple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/>
        <w:t>con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/>
        <w:t>los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requisitos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fiscales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aplicables;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/>
        <w:t>asimismo,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la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documentación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>
          <w:spacing w:val="-1"/>
        </w:rPr>
        <w:t>comprobatoria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se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canceló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con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leyenda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“Operado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con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recursos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presupuestarios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federales</w:t>
      </w:r>
      <w:r>
        <w:rPr>
          <w:rFonts w:ascii="Times New Roman" w:hAnsi="Times New Roman" w:cs="Times New Roman" w:eastAsia="Times New Roman"/>
          <w:spacing w:val="99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la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vertiente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/>
        <w:t>2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programa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spacing w:val="-1"/>
        </w:rPr>
        <w:t>Atención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a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la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Salud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Medicamentos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-1"/>
        </w:rPr>
        <w:t>Gratuitos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>
          <w:spacing w:val="-1"/>
        </w:rPr>
        <w:t>para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la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/>
        <w:t>Población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Sin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Seguridad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Social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Laboral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Ejercicio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Fiscal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2020”.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left="161" w:right="0"/>
        <w:jc w:val="both"/>
        <w:rPr>
          <w:b w:val="0"/>
          <w:bCs w:val="0"/>
        </w:rPr>
      </w:pPr>
      <w:r>
        <w:rPr>
          <w:spacing w:val="-1"/>
        </w:rPr>
        <w:t>Destino </w:t>
      </w:r>
      <w:r>
        <w:rPr>
          <w:rFonts w:ascii="Times New Roman"/>
          <w:spacing w:val="-1"/>
        </w:rPr>
      </w:r>
      <w:r>
        <w:rPr>
          <w:spacing w:val="-1"/>
        </w:rPr>
        <w:t>de </w:t>
      </w:r>
      <w:r>
        <w:rPr>
          <w:rFonts w:ascii="Times New Roman"/>
          <w:spacing w:val="-1"/>
        </w:rPr>
      </w:r>
      <w:r>
        <w:rPr/>
        <w:t>los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Recursos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82" w:val="left" w:leader="none"/>
        </w:tabs>
        <w:spacing w:line="240" w:lineRule="auto" w:before="0" w:after="0"/>
        <w:ind w:left="161" w:right="543" w:firstLine="0"/>
        <w:jc w:val="both"/>
      </w:pPr>
      <w:r>
        <w:rPr>
          <w:spacing w:val="-1"/>
        </w:rPr>
        <w:t>Al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Gobierno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Estado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de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Baja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California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Sur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le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fueron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transferidos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26,668.2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miles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de</w:t>
      </w:r>
      <w:r>
        <w:rPr>
          <w:rFonts w:ascii="Times New Roman" w:hAnsi="Times New Roman"/>
          <w:spacing w:val="89"/>
        </w:rPr>
        <w:t> </w:t>
      </w:r>
      <w:r>
        <w:rPr/>
        <w:t>pesos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del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Programa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U013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2020,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los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cuales,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al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31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diciembre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2020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se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reportaron</w:t>
      </w:r>
      <w:r>
        <w:rPr>
          <w:rFonts w:ascii="Times New Roman" w:hAnsi="Times New Roman"/>
          <w:spacing w:val="59"/>
        </w:rPr>
        <w:t> </w:t>
      </w:r>
      <w:r>
        <w:rPr/>
        <w:t>21,517.7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miles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pesos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comprometidos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y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devengados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que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corresponden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al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80.7%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los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recursos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transferidos;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por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lo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que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quedaron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recursos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comprometidos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por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5,150.5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miles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de</w:t>
      </w:r>
      <w:r>
        <w:rPr>
          <w:rFonts w:ascii="Times New Roman" w:hAnsi="Times New Roman"/>
          <w:spacing w:val="97"/>
        </w:rPr>
        <w:t> </w:t>
      </w:r>
      <w:r>
        <w:rPr/>
        <w:t>pesos,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los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cuales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fueron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reintegrados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TESOFE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como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sigue;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5,135.4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miles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pesos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el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13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de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enero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2021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y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15.1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miles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pesos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9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abril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2021;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por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lo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anterior,</w:t>
      </w:r>
      <w:r>
        <w:rPr/>
        <w:t> </w:t>
      </w:r>
      <w:r>
        <w:rPr>
          <w:rFonts w:ascii="Times New Roman" w:hAnsi="Times New Roman"/>
        </w:rPr>
      </w:r>
      <w:r>
        <w:rPr/>
        <w:t>se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determinó </w:t>
      </w:r>
      <w:r>
        <w:rPr>
          <w:rFonts w:ascii="Times New Roman" w:hAnsi="Times New Roman"/>
          <w:spacing w:val="-1"/>
        </w:rPr>
      </w:r>
      <w:r>
        <w:rPr>
          <w:spacing w:val="-1"/>
        </w:rPr>
        <w:t>que</w:t>
      </w:r>
      <w:r>
        <w:rPr>
          <w:rFonts w:ascii="Times New Roman" w:hAnsi="Times New Roman"/>
          <w:spacing w:val="71"/>
        </w:rPr>
        <w:t> </w:t>
      </w:r>
      <w:r>
        <w:rPr/>
        <w:t>los </w:t>
      </w:r>
      <w:r>
        <w:rPr>
          <w:rFonts w:ascii="Times New Roman" w:hAnsi="Times New Roman"/>
        </w:rPr>
      </w:r>
      <w:r>
        <w:rPr>
          <w:spacing w:val="-1"/>
        </w:rPr>
        <w:t>recursos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reintegrados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TESOFE,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se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efectuaron </w:t>
      </w:r>
      <w:r>
        <w:rPr>
          <w:rFonts w:ascii="Times New Roman" w:hAnsi="Times New Roman"/>
          <w:spacing w:val="-1"/>
        </w:rPr>
      </w:r>
      <w:r>
        <w:rPr/>
        <w:t>a </w:t>
      </w:r>
      <w:r>
        <w:rPr>
          <w:rFonts w:ascii="Times New Roman" w:hAnsi="Times New Roman"/>
        </w:rPr>
      </w:r>
      <w:r>
        <w:rPr/>
        <w:t>más </w:t>
      </w:r>
      <w:r>
        <w:rPr>
          <w:rFonts w:ascii="Times New Roman" w:hAnsi="Times New Roman"/>
        </w:rPr>
      </w:r>
      <w:r>
        <w:rPr>
          <w:spacing w:val="-1"/>
        </w:rPr>
        <w:t>tardar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el </w:t>
      </w:r>
      <w:r>
        <w:rPr>
          <w:rFonts w:ascii="Times New Roman" w:hAnsi="Times New Roman"/>
        </w:rPr>
      </w:r>
      <w:r>
        <w:rPr/>
        <w:t>15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enero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2021</w:t>
      </w:r>
      <w:r>
        <w:rPr>
          <w:rFonts w:ascii="Times New Roman" w:hAnsi="Times New Roman"/>
          <w:spacing w:val="81"/>
        </w:rPr>
        <w:t> </w:t>
      </w:r>
      <w:r>
        <w:rPr/>
        <w:t>como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establece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normativa.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3"/>
        <w:jc w:val="both"/>
      </w:pPr>
      <w:r>
        <w:rPr/>
        <w:t>La </w:t>
      </w:r>
      <w:r>
        <w:rPr>
          <w:rFonts w:ascii="Times New Roman" w:hAnsi="Times New Roman"/>
        </w:rPr>
      </w:r>
      <w:r>
        <w:rPr>
          <w:spacing w:val="-1"/>
        </w:rPr>
        <w:t>Contraloría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General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Gobierno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Estado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Baja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California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Sur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inició </w:t>
      </w:r>
      <w:r>
        <w:rPr>
          <w:rFonts w:ascii="Times New Roman" w:hAnsi="Times New Roman"/>
          <w:spacing w:val="-1"/>
        </w:rPr>
      </w:r>
      <w:r>
        <w:rPr/>
        <w:t>el </w:t>
      </w:r>
      <w:r>
        <w:rPr>
          <w:rFonts w:ascii="Times New Roman" w:hAnsi="Times New Roman"/>
        </w:rPr>
      </w:r>
      <w:r>
        <w:rPr>
          <w:spacing w:val="-1"/>
        </w:rPr>
        <w:t>procedimiento</w:t>
      </w:r>
      <w:r>
        <w:rPr>
          <w:rFonts w:ascii="Times New Roman" w:hAnsi="Times New Roman"/>
          <w:spacing w:val="85"/>
        </w:rPr>
        <w:t> </w:t>
      </w:r>
      <w:r>
        <w:rPr>
          <w:spacing w:val="-1"/>
        </w:rPr>
        <w:t>para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determinar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posibles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responsabilidades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administrativas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servidores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públicos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y,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para</w:t>
      </w:r>
      <w:r>
        <w:rPr>
          <w:rFonts w:ascii="Times New Roman" w:hAnsi="Times New Roman"/>
          <w:spacing w:val="101"/>
        </w:rPr>
        <w:t> </w:t>
      </w:r>
      <w:r>
        <w:rPr>
          <w:spacing w:val="-1"/>
        </w:rPr>
        <w:t>tales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/>
        <w:t>efectos,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integró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/>
        <w:t>el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expediente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número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CG/EPRA/230/2021,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por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lo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que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/>
        <w:t>se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da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como</w:t>
      </w:r>
      <w:r>
        <w:rPr>
          <w:rFonts w:ascii="Times New Roman" w:hAnsi="Times New Roman"/>
          <w:spacing w:val="75"/>
        </w:rPr>
        <w:t> </w:t>
      </w:r>
      <w:r>
        <w:rPr/>
        <w:t>promovida </w:t>
      </w:r>
      <w:r>
        <w:rPr>
          <w:rFonts w:ascii="Times New Roman" w:hAnsi="Times New Roman"/>
        </w:rPr>
      </w:r>
      <w:r>
        <w:rPr/>
        <w:t>esta </w:t>
      </w:r>
      <w:r>
        <w:rPr>
          <w:rFonts w:ascii="Times New Roman" w:hAnsi="Times New Roman"/>
        </w:rPr>
      </w:r>
      <w:r>
        <w:rPr>
          <w:spacing w:val="-1"/>
        </w:rPr>
        <w:t>acción.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41" w:val="left" w:leader="none"/>
        </w:tabs>
        <w:spacing w:line="240" w:lineRule="auto" w:before="0" w:after="0"/>
        <w:ind w:left="161" w:right="543" w:firstLine="0"/>
        <w:jc w:val="both"/>
      </w:pPr>
      <w:r>
        <w:rPr>
          <w:spacing w:val="-1"/>
        </w:rPr>
        <w:t>Se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verificó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los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21,517.7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miles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pesos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comprometidos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y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devengados,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se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pagaron</w:t>
      </w:r>
      <w:r>
        <w:rPr>
          <w:rFonts w:ascii="Times New Roman" w:hAnsi="Times New Roman"/>
          <w:spacing w:val="87"/>
        </w:rPr>
        <w:t> </w:t>
      </w:r>
      <w:r>
        <w:rPr/>
        <w:t>13,794.5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miles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pesos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al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31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diciembre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de </w:t>
      </w:r>
      <w:r>
        <w:rPr>
          <w:rFonts w:ascii="Times New Roman" w:hAnsi="Times New Roman"/>
          <w:spacing w:val="-1"/>
        </w:rPr>
      </w:r>
      <w:r>
        <w:rPr/>
        <w:t>2020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21,517.7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miles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de </w:t>
      </w:r>
      <w:r>
        <w:rPr>
          <w:rFonts w:ascii="Times New Roman" w:hAnsi="Times New Roman"/>
          <w:spacing w:val="-1"/>
        </w:rPr>
      </w:r>
      <w:r>
        <w:rPr/>
        <w:t>pesos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al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31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marzo</w:t>
      </w:r>
      <w:r>
        <w:rPr>
          <w:rFonts w:ascii="Times New Roman" w:hAnsi="Times New Roman"/>
          <w:spacing w:val="64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2021,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los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cuales </w:t>
      </w:r>
      <w:r>
        <w:rPr>
          <w:rFonts w:ascii="Times New Roman" w:hAnsi="Times New Roman"/>
          <w:spacing w:val="-1"/>
        </w:rPr>
      </w:r>
      <w:r>
        <w:rPr/>
        <w:t>se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aplicaron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única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y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exclusivamente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para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cubrir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el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objeto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del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Convenio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de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Colaboración.</w:t>
      </w:r>
    </w:p>
    <w:p>
      <w:pPr>
        <w:spacing w:after="0" w:line="240" w:lineRule="auto"/>
        <w:jc w:val="both"/>
        <w:sectPr>
          <w:pgSz w:w="12240" w:h="15840"/>
          <w:pgMar w:header="1401" w:footer="1251" w:top="1660" w:bottom="1440" w:left="1540" w:right="1720"/>
        </w:sectPr>
      </w:pPr>
    </w:p>
    <w:p>
      <w:pPr>
        <w:spacing w:line="240" w:lineRule="auto" w:before="6"/>
        <w:rPr>
          <w:rFonts w:ascii="Calibri" w:hAnsi="Calibri" w:cs="Calibri" w:eastAsia="Calibri"/>
          <w:sz w:val="27"/>
          <w:szCs w:val="27"/>
        </w:rPr>
      </w:pPr>
    </w:p>
    <w:p>
      <w:pPr>
        <w:spacing w:before="63"/>
        <w:ind w:left="1215" w:right="844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PROGRAMA</w:t>
      </w:r>
      <w:r>
        <w:rPr>
          <w:rFonts w:ascii="Calibri" w:hAnsi="Calibri"/>
          <w:spacing w:val="-7"/>
          <w:sz w:val="18"/>
        </w:rPr>
        <w:t> </w:t>
      </w:r>
      <w:r>
        <w:rPr>
          <w:rFonts w:ascii="Times New Roman" w:hAnsi="Times New Roman"/>
          <w:spacing w:val="-7"/>
          <w:sz w:val="18"/>
        </w:rPr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-5"/>
          <w:sz w:val="18"/>
        </w:rPr>
        <w:t> </w:t>
      </w:r>
      <w:r>
        <w:rPr>
          <w:rFonts w:ascii="Times New Roman" w:hAnsi="Times New Roman"/>
          <w:spacing w:val="-5"/>
          <w:sz w:val="18"/>
        </w:rPr>
      </w:r>
      <w:r>
        <w:rPr>
          <w:rFonts w:ascii="Calibri" w:hAnsi="Calibri"/>
          <w:sz w:val="18"/>
        </w:rPr>
        <w:t>ATENCIÓN</w:t>
      </w:r>
      <w:r>
        <w:rPr>
          <w:rFonts w:ascii="Calibri" w:hAnsi="Calibri"/>
          <w:spacing w:val="-6"/>
          <w:sz w:val="18"/>
        </w:rPr>
        <w:t> </w:t>
      </w:r>
      <w:r>
        <w:rPr>
          <w:rFonts w:ascii="Times New Roman" w:hAnsi="Times New Roman"/>
          <w:spacing w:val="-6"/>
          <w:sz w:val="18"/>
        </w:rPr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-6"/>
          <w:sz w:val="18"/>
        </w:rPr>
        <w:t> </w:t>
      </w:r>
      <w:r>
        <w:rPr>
          <w:rFonts w:ascii="Times New Roman" w:hAnsi="Times New Roman"/>
          <w:spacing w:val="-6"/>
          <w:sz w:val="18"/>
        </w:rPr>
      </w:r>
      <w:r>
        <w:rPr>
          <w:rFonts w:ascii="Calibri" w:hAnsi="Calibri"/>
          <w:sz w:val="18"/>
        </w:rPr>
        <w:t>LA</w:t>
      </w:r>
      <w:r>
        <w:rPr>
          <w:rFonts w:ascii="Calibri" w:hAnsi="Calibri"/>
          <w:spacing w:val="-6"/>
          <w:sz w:val="18"/>
        </w:rPr>
        <w:t> </w:t>
      </w:r>
      <w:r>
        <w:rPr>
          <w:rFonts w:ascii="Times New Roman" w:hAnsi="Times New Roman"/>
          <w:spacing w:val="-6"/>
          <w:sz w:val="18"/>
        </w:rPr>
      </w:r>
      <w:r>
        <w:rPr>
          <w:rFonts w:ascii="Calibri" w:hAnsi="Calibri"/>
          <w:spacing w:val="-1"/>
          <w:sz w:val="18"/>
        </w:rPr>
        <w:t>SALUD</w:t>
      </w:r>
      <w:r>
        <w:rPr>
          <w:rFonts w:ascii="Calibri" w:hAnsi="Calibri"/>
          <w:spacing w:val="-6"/>
          <w:sz w:val="18"/>
        </w:rPr>
        <w:t> </w:t>
      </w:r>
      <w:r>
        <w:rPr>
          <w:rFonts w:ascii="Times New Roman" w:hAnsi="Times New Roman"/>
          <w:spacing w:val="-6"/>
          <w:sz w:val="18"/>
        </w:rPr>
      </w:r>
      <w:r>
        <w:rPr>
          <w:rFonts w:ascii="Calibri" w:hAnsi="Calibri"/>
          <w:sz w:val="18"/>
        </w:rPr>
        <w:t>Y</w:t>
      </w:r>
      <w:r>
        <w:rPr>
          <w:rFonts w:ascii="Calibri" w:hAnsi="Calibri"/>
          <w:spacing w:val="-5"/>
          <w:sz w:val="18"/>
        </w:rPr>
        <w:t> </w:t>
      </w:r>
      <w:r>
        <w:rPr>
          <w:rFonts w:ascii="Times New Roman" w:hAnsi="Times New Roman"/>
          <w:spacing w:val="-5"/>
          <w:sz w:val="18"/>
        </w:rPr>
      </w:r>
      <w:r>
        <w:rPr>
          <w:rFonts w:ascii="Calibri" w:hAnsi="Calibri"/>
          <w:sz w:val="18"/>
        </w:rPr>
        <w:t>MEDICAMENTOS</w:t>
      </w:r>
      <w:r>
        <w:rPr>
          <w:rFonts w:ascii="Calibri" w:hAnsi="Calibri"/>
          <w:spacing w:val="-6"/>
          <w:sz w:val="18"/>
        </w:rPr>
        <w:t> </w:t>
      </w:r>
      <w:r>
        <w:rPr>
          <w:rFonts w:ascii="Times New Roman" w:hAnsi="Times New Roman"/>
          <w:spacing w:val="-6"/>
          <w:sz w:val="18"/>
        </w:rPr>
      </w:r>
      <w:r>
        <w:rPr>
          <w:rFonts w:ascii="Calibri" w:hAnsi="Calibri"/>
          <w:sz w:val="18"/>
        </w:rPr>
        <w:t>GRATUITOS</w:t>
      </w:r>
      <w:r>
        <w:rPr>
          <w:rFonts w:ascii="Calibri" w:hAnsi="Calibri"/>
          <w:spacing w:val="-7"/>
          <w:sz w:val="18"/>
        </w:rPr>
        <w:t> </w:t>
      </w:r>
      <w:r>
        <w:rPr>
          <w:rFonts w:ascii="Times New Roman" w:hAnsi="Times New Roman"/>
          <w:spacing w:val="-7"/>
          <w:sz w:val="18"/>
        </w:rPr>
      </w:r>
      <w:r>
        <w:rPr>
          <w:rFonts w:ascii="Calibri" w:hAnsi="Calibri"/>
          <w:spacing w:val="-1"/>
          <w:sz w:val="18"/>
        </w:rPr>
        <w:t>PARA</w:t>
      </w:r>
      <w:r>
        <w:rPr>
          <w:rFonts w:ascii="Calibri" w:hAnsi="Calibri"/>
          <w:spacing w:val="-7"/>
          <w:sz w:val="18"/>
        </w:rPr>
        <w:t> </w:t>
      </w:r>
      <w:r>
        <w:rPr>
          <w:rFonts w:ascii="Times New Roman" w:hAnsi="Times New Roman"/>
          <w:spacing w:val="-7"/>
          <w:sz w:val="18"/>
        </w:rPr>
      </w:r>
      <w:r>
        <w:rPr>
          <w:rFonts w:ascii="Calibri" w:hAnsi="Calibri"/>
          <w:sz w:val="18"/>
        </w:rPr>
        <w:t>LA</w:t>
      </w:r>
      <w:r>
        <w:rPr>
          <w:rFonts w:ascii="Calibri" w:hAnsi="Calibri"/>
          <w:spacing w:val="-6"/>
          <w:sz w:val="18"/>
        </w:rPr>
        <w:t> </w:t>
      </w:r>
      <w:r>
        <w:rPr>
          <w:rFonts w:ascii="Times New Roman" w:hAnsi="Times New Roman"/>
          <w:spacing w:val="-6"/>
          <w:sz w:val="18"/>
        </w:rPr>
      </w:r>
      <w:r>
        <w:rPr>
          <w:rFonts w:ascii="Calibri" w:hAnsi="Calibri"/>
          <w:sz w:val="18"/>
        </w:rPr>
        <w:t>POBLACIÓN</w:t>
      </w:r>
      <w:r>
        <w:rPr>
          <w:rFonts w:ascii="Calibri" w:hAnsi="Calibri"/>
          <w:spacing w:val="-6"/>
          <w:sz w:val="18"/>
        </w:rPr>
        <w:t> </w:t>
      </w:r>
      <w:r>
        <w:rPr>
          <w:rFonts w:ascii="Times New Roman" w:hAnsi="Times New Roman"/>
          <w:spacing w:val="-6"/>
          <w:sz w:val="18"/>
        </w:rPr>
      </w:r>
      <w:r>
        <w:rPr>
          <w:rFonts w:ascii="Calibri" w:hAnsi="Calibri"/>
          <w:spacing w:val="-1"/>
          <w:sz w:val="18"/>
        </w:rPr>
        <w:t>SIN</w:t>
      </w:r>
      <w:r>
        <w:rPr>
          <w:rFonts w:ascii="Times New Roman" w:hAnsi="Times New Roman"/>
          <w:spacing w:val="40"/>
          <w:w w:val="99"/>
          <w:sz w:val="18"/>
        </w:rPr>
        <w:t> </w:t>
      </w:r>
      <w:r>
        <w:rPr>
          <w:rFonts w:ascii="Calibri" w:hAnsi="Calibri"/>
          <w:spacing w:val="-1"/>
          <w:sz w:val="18"/>
        </w:rPr>
        <w:t>SEGURIDAD</w:t>
      </w:r>
      <w:r>
        <w:rPr>
          <w:rFonts w:ascii="Calibri" w:hAnsi="Calibri"/>
          <w:spacing w:val="-11"/>
          <w:sz w:val="18"/>
        </w:rPr>
        <w:t> </w:t>
      </w:r>
      <w:r>
        <w:rPr>
          <w:rFonts w:ascii="Times New Roman" w:hAnsi="Times New Roman"/>
          <w:spacing w:val="-11"/>
          <w:sz w:val="18"/>
        </w:rPr>
      </w:r>
      <w:r>
        <w:rPr>
          <w:rFonts w:ascii="Calibri" w:hAnsi="Calibri"/>
          <w:spacing w:val="-1"/>
          <w:sz w:val="18"/>
        </w:rPr>
        <w:t>SOCIAL</w:t>
      </w:r>
      <w:r>
        <w:rPr>
          <w:rFonts w:ascii="Calibri" w:hAnsi="Calibri"/>
          <w:spacing w:val="-9"/>
          <w:sz w:val="18"/>
        </w:rPr>
        <w:t> </w:t>
      </w:r>
      <w:r>
        <w:rPr>
          <w:rFonts w:ascii="Times New Roman" w:hAnsi="Times New Roman"/>
          <w:spacing w:val="-9"/>
          <w:sz w:val="18"/>
        </w:rPr>
      </w:r>
      <w:r>
        <w:rPr>
          <w:rFonts w:ascii="Calibri" w:hAnsi="Calibri"/>
          <w:sz w:val="18"/>
        </w:rPr>
        <w:t>LABORAL</w:t>
      </w:r>
      <w:r>
        <w:rPr>
          <w:rFonts w:ascii="Calibri" w:hAnsi="Calibri"/>
          <w:sz w:val="18"/>
        </w:rPr>
      </w:r>
    </w:p>
    <w:p>
      <w:pPr>
        <w:spacing w:line="304" w:lineRule="auto" w:before="61"/>
        <w:ind w:left="2867" w:right="2502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z w:val="18"/>
        </w:rPr>
        <w:t>GOBIERNO</w:t>
      </w:r>
      <w:r>
        <w:rPr>
          <w:rFonts w:ascii="Calibri"/>
          <w:spacing w:val="-6"/>
          <w:sz w:val="18"/>
        </w:rPr>
        <w:t> </w:t>
      </w:r>
      <w:r>
        <w:rPr>
          <w:rFonts w:ascii="Times New Roman"/>
          <w:spacing w:val="-6"/>
          <w:sz w:val="18"/>
        </w:rPr>
      </w:r>
      <w:r>
        <w:rPr>
          <w:rFonts w:ascii="Calibri"/>
          <w:spacing w:val="-1"/>
          <w:sz w:val="18"/>
        </w:rPr>
        <w:t>DEL</w:t>
      </w:r>
      <w:r>
        <w:rPr>
          <w:rFonts w:ascii="Calibri"/>
          <w:spacing w:val="-5"/>
          <w:sz w:val="18"/>
        </w:rPr>
        <w:t> </w:t>
      </w:r>
      <w:r>
        <w:rPr>
          <w:rFonts w:ascii="Times New Roman"/>
          <w:spacing w:val="-5"/>
          <w:sz w:val="18"/>
        </w:rPr>
      </w:r>
      <w:r>
        <w:rPr>
          <w:rFonts w:ascii="Calibri"/>
          <w:spacing w:val="-1"/>
          <w:sz w:val="18"/>
        </w:rPr>
        <w:t>ESTADO</w:t>
      </w:r>
      <w:r>
        <w:rPr>
          <w:rFonts w:ascii="Calibri"/>
          <w:spacing w:val="-5"/>
          <w:sz w:val="18"/>
        </w:rPr>
        <w:t> </w:t>
      </w:r>
      <w:r>
        <w:rPr>
          <w:rFonts w:ascii="Times New Roman"/>
          <w:spacing w:val="-5"/>
          <w:sz w:val="18"/>
        </w:rPr>
      </w:r>
      <w:r>
        <w:rPr>
          <w:rFonts w:ascii="Calibri"/>
          <w:spacing w:val="-1"/>
          <w:sz w:val="18"/>
        </w:rPr>
        <w:t>DE</w:t>
      </w:r>
      <w:r>
        <w:rPr>
          <w:rFonts w:ascii="Calibri"/>
          <w:spacing w:val="-5"/>
          <w:sz w:val="18"/>
        </w:rPr>
        <w:t> </w:t>
      </w:r>
      <w:r>
        <w:rPr>
          <w:rFonts w:ascii="Times New Roman"/>
          <w:spacing w:val="-5"/>
          <w:sz w:val="18"/>
        </w:rPr>
      </w:r>
      <w:r>
        <w:rPr>
          <w:rFonts w:ascii="Calibri"/>
          <w:spacing w:val="-1"/>
          <w:sz w:val="18"/>
        </w:rPr>
        <w:t>BAJA</w:t>
      </w:r>
      <w:r>
        <w:rPr>
          <w:rFonts w:ascii="Calibri"/>
          <w:spacing w:val="-9"/>
          <w:sz w:val="18"/>
        </w:rPr>
        <w:t> </w:t>
      </w:r>
      <w:r>
        <w:rPr>
          <w:rFonts w:ascii="Times New Roman"/>
          <w:spacing w:val="-9"/>
          <w:sz w:val="18"/>
        </w:rPr>
      </w:r>
      <w:r>
        <w:rPr>
          <w:rFonts w:ascii="Calibri"/>
          <w:spacing w:val="-1"/>
          <w:sz w:val="18"/>
        </w:rPr>
        <w:t>CALIFORNIA</w:t>
      </w:r>
      <w:r>
        <w:rPr>
          <w:rFonts w:ascii="Calibri"/>
          <w:spacing w:val="-7"/>
          <w:sz w:val="18"/>
        </w:rPr>
        <w:t> </w:t>
      </w:r>
      <w:r>
        <w:rPr>
          <w:rFonts w:ascii="Times New Roman"/>
          <w:spacing w:val="-7"/>
          <w:sz w:val="18"/>
        </w:rPr>
      </w:r>
      <w:r>
        <w:rPr>
          <w:rFonts w:ascii="Calibri"/>
          <w:spacing w:val="-1"/>
          <w:sz w:val="18"/>
        </w:rPr>
        <w:t>SUR</w:t>
      </w:r>
      <w:r>
        <w:rPr>
          <w:rFonts w:ascii="Times New Roman"/>
          <w:spacing w:val="39"/>
          <w:w w:val="99"/>
          <w:sz w:val="18"/>
        </w:rPr>
        <w:t> </w:t>
      </w:r>
      <w:r>
        <w:rPr>
          <w:rFonts w:ascii="Calibri"/>
          <w:spacing w:val="-1"/>
          <w:sz w:val="18"/>
        </w:rPr>
        <w:t>DESTINO</w:t>
      </w:r>
      <w:r>
        <w:rPr>
          <w:rFonts w:ascii="Calibri"/>
          <w:spacing w:val="-7"/>
          <w:sz w:val="18"/>
        </w:rPr>
        <w:t> </w:t>
      </w:r>
      <w:r>
        <w:rPr>
          <w:rFonts w:ascii="Times New Roman"/>
          <w:spacing w:val="-7"/>
          <w:sz w:val="18"/>
        </w:rPr>
      </w:r>
      <w:r>
        <w:rPr>
          <w:rFonts w:ascii="Calibri"/>
          <w:spacing w:val="-1"/>
          <w:sz w:val="18"/>
        </w:rPr>
        <w:t>DE</w:t>
      </w:r>
      <w:r>
        <w:rPr>
          <w:rFonts w:ascii="Calibri"/>
          <w:spacing w:val="-6"/>
          <w:sz w:val="18"/>
        </w:rPr>
        <w:t> </w:t>
      </w:r>
      <w:r>
        <w:rPr>
          <w:rFonts w:ascii="Times New Roman"/>
          <w:spacing w:val="-6"/>
          <w:sz w:val="18"/>
        </w:rPr>
      </w:r>
      <w:r>
        <w:rPr>
          <w:rFonts w:ascii="Calibri"/>
          <w:sz w:val="18"/>
        </w:rPr>
        <w:t>LOS</w:t>
      </w:r>
      <w:r>
        <w:rPr>
          <w:rFonts w:ascii="Calibri"/>
          <w:spacing w:val="-8"/>
          <w:sz w:val="18"/>
        </w:rPr>
        <w:t> </w:t>
      </w:r>
      <w:r>
        <w:rPr>
          <w:rFonts w:ascii="Times New Roman"/>
          <w:spacing w:val="-8"/>
          <w:sz w:val="18"/>
        </w:rPr>
      </w:r>
      <w:r>
        <w:rPr>
          <w:rFonts w:ascii="Calibri"/>
          <w:spacing w:val="-1"/>
          <w:sz w:val="18"/>
        </w:rPr>
        <w:t>RECURSOS</w:t>
      </w:r>
      <w:r>
        <w:rPr>
          <w:rFonts w:ascii="Calibri"/>
          <w:sz w:val="18"/>
        </w:rPr>
      </w:r>
    </w:p>
    <w:p>
      <w:pPr>
        <w:spacing w:before="2"/>
        <w:ind w:left="3832" w:right="3464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sz w:val="18"/>
        </w:rPr>
        <w:t>CUENTA</w:t>
      </w:r>
      <w:r>
        <w:rPr>
          <w:rFonts w:ascii="Calibri" w:hAnsi="Calibri"/>
          <w:spacing w:val="-9"/>
          <w:sz w:val="18"/>
        </w:rPr>
        <w:t> </w:t>
      </w:r>
      <w:r>
        <w:rPr>
          <w:rFonts w:ascii="Times New Roman" w:hAnsi="Times New Roman"/>
          <w:spacing w:val="-9"/>
          <w:sz w:val="18"/>
        </w:rPr>
      </w:r>
      <w:r>
        <w:rPr>
          <w:rFonts w:ascii="Calibri" w:hAnsi="Calibri"/>
          <w:sz w:val="18"/>
        </w:rPr>
        <w:t>PÚBLICA</w:t>
      </w:r>
      <w:r>
        <w:rPr>
          <w:rFonts w:ascii="Calibri" w:hAnsi="Calibri"/>
          <w:spacing w:val="-9"/>
          <w:sz w:val="18"/>
        </w:rPr>
        <w:t> </w:t>
      </w:r>
      <w:r>
        <w:rPr>
          <w:rFonts w:ascii="Times New Roman" w:hAnsi="Times New Roman"/>
          <w:spacing w:val="-9"/>
          <w:sz w:val="18"/>
        </w:rPr>
      </w:r>
      <w:r>
        <w:rPr>
          <w:rFonts w:ascii="Calibri" w:hAnsi="Calibri"/>
          <w:sz w:val="18"/>
        </w:rPr>
        <w:t>2020</w:t>
      </w:r>
      <w:r>
        <w:rPr>
          <w:rFonts w:ascii="Calibri" w:hAnsi="Calibri"/>
          <w:sz w:val="18"/>
        </w:rPr>
      </w:r>
    </w:p>
    <w:p>
      <w:pPr>
        <w:spacing w:before="58"/>
        <w:ind w:left="3829" w:right="3464" w:firstLine="0"/>
        <w:jc w:val="center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120pt;margin-top:17.109112pt;width:400.6pt;height:.1pt;mso-position-horizontal-relative:page;mso-position-vertical-relative:paragraph;z-index:1096" coordorigin="2400,342" coordsize="8012,2">
            <v:shape style="position:absolute;left:2400;top:342;width:8012;height:2" coordorigin="2400,342" coordsize="8012,0" path="m2400,342l10411,342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Calibri"/>
          <w:spacing w:val="-1"/>
          <w:sz w:val="18"/>
        </w:rPr>
        <w:t>(Miles</w:t>
      </w:r>
      <w:r>
        <w:rPr>
          <w:rFonts w:ascii="Calibri"/>
          <w:spacing w:val="-7"/>
          <w:sz w:val="18"/>
        </w:rPr>
        <w:t> </w:t>
      </w:r>
      <w:r>
        <w:rPr>
          <w:rFonts w:ascii="Times New Roman"/>
          <w:spacing w:val="-7"/>
          <w:sz w:val="18"/>
        </w:rPr>
      </w:r>
      <w:r>
        <w:rPr>
          <w:rFonts w:ascii="Calibri"/>
          <w:sz w:val="18"/>
        </w:rPr>
        <w:t>de</w:t>
      </w:r>
      <w:r>
        <w:rPr>
          <w:rFonts w:ascii="Calibri"/>
          <w:spacing w:val="-6"/>
          <w:sz w:val="18"/>
        </w:rPr>
        <w:t> </w:t>
      </w:r>
      <w:r>
        <w:rPr>
          <w:rFonts w:ascii="Times New Roman"/>
          <w:spacing w:val="-6"/>
          <w:sz w:val="18"/>
        </w:rPr>
      </w:r>
      <w:r>
        <w:rPr>
          <w:rFonts w:ascii="Calibri"/>
          <w:spacing w:val="-1"/>
          <w:sz w:val="18"/>
        </w:rPr>
        <w:t>pesos)</w:t>
      </w:r>
      <w:r>
        <w:rPr>
          <w:rFonts w:ascii="Calibri"/>
          <w:sz w:val="18"/>
        </w:rPr>
      </w:r>
    </w:p>
    <w:p>
      <w:pPr>
        <w:spacing w:after="0"/>
        <w:jc w:val="center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1401" w:footer="1251" w:top="1660" w:bottom="1440" w:left="1720" w:right="1520"/>
        </w:sect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4"/>
        <w:rPr>
          <w:rFonts w:ascii="Calibri" w:hAnsi="Calibri" w:cs="Calibri" w:eastAsia="Calibri"/>
          <w:sz w:val="11"/>
          <w:szCs w:val="11"/>
        </w:rPr>
      </w:pPr>
    </w:p>
    <w:p>
      <w:pPr>
        <w:tabs>
          <w:tab w:pos="1956" w:val="left" w:leader="none"/>
          <w:tab w:pos="3403" w:val="left" w:leader="none"/>
        </w:tabs>
        <w:spacing w:line="160" w:lineRule="auto" w:before="0"/>
        <w:ind w:left="3317" w:right="0" w:hanging="252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/>
          <w:spacing w:val="-1"/>
          <w:w w:val="95"/>
          <w:sz w:val="14"/>
        </w:rPr>
        <w:t>Capítulo</w:t>
      </w:r>
      <w:r>
        <w:rPr>
          <w:rFonts w:ascii="Times New Roman" w:hAnsi="Times New Roman"/>
          <w:spacing w:val="-1"/>
          <w:w w:val="95"/>
          <w:sz w:val="14"/>
        </w:rPr>
        <w:tab/>
      </w:r>
      <w:r>
        <w:rPr>
          <w:rFonts w:ascii="Calibri" w:hAnsi="Calibri"/>
          <w:w w:val="95"/>
          <w:sz w:val="14"/>
        </w:rPr>
        <w:t>Descripción</w:t>
      </w:r>
      <w:r>
        <w:rPr>
          <w:rFonts w:ascii="Times New Roman" w:hAnsi="Times New Roman"/>
          <w:w w:val="95"/>
          <w:sz w:val="14"/>
        </w:rPr>
        <w:tab/>
        <w:tab/>
      </w:r>
      <w:r>
        <w:rPr>
          <w:rFonts w:ascii="Calibri" w:hAnsi="Calibri"/>
          <w:position w:val="9"/>
          <w:sz w:val="14"/>
        </w:rPr>
        <w:t>Importe</w:t>
      </w:r>
      <w:r>
        <w:rPr>
          <w:rFonts w:ascii="Times New Roman" w:hAnsi="Times New Roman"/>
          <w:spacing w:val="28"/>
          <w:w w:val="99"/>
          <w:position w:val="9"/>
          <w:sz w:val="14"/>
        </w:rPr>
        <w:t> </w:t>
      </w:r>
      <w:r>
        <w:rPr>
          <w:rFonts w:ascii="Calibri" w:hAnsi="Calibri"/>
          <w:spacing w:val="-1"/>
          <w:sz w:val="14"/>
        </w:rPr>
        <w:t>transferido</w:t>
      </w:r>
      <w:r>
        <w:rPr>
          <w:rFonts w:ascii="Calibri" w:hAnsi="Calibri"/>
          <w:sz w:val="14"/>
        </w:rPr>
      </w:r>
    </w:p>
    <w:p>
      <w:pPr>
        <w:spacing w:before="68"/>
        <w:ind w:left="169" w:right="0" w:hanging="2"/>
        <w:jc w:val="center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  <w:t>Importe</w:t>
      </w:r>
      <w:r>
        <w:rPr>
          <w:rFonts w:ascii="Times New Roman"/>
          <w:w w:val="99"/>
          <w:sz w:val="14"/>
        </w:rPr>
        <w:t> </w:t>
      </w:r>
      <w:r>
        <w:rPr>
          <w:rFonts w:ascii="Calibri"/>
          <w:sz w:val="14"/>
        </w:rPr>
        <w:t>comprometido</w:t>
      </w:r>
      <w:r>
        <w:rPr>
          <w:rFonts w:ascii="Calibri"/>
          <w:spacing w:val="-10"/>
          <w:sz w:val="14"/>
        </w:rPr>
        <w:t> </w:t>
      </w:r>
      <w:r>
        <w:rPr>
          <w:rFonts w:ascii="Times New Roman"/>
          <w:spacing w:val="-10"/>
          <w:sz w:val="14"/>
        </w:rPr>
      </w:r>
      <w:r>
        <w:rPr>
          <w:rFonts w:ascii="Calibri"/>
          <w:sz w:val="14"/>
        </w:rPr>
        <w:t>al</w:t>
      </w:r>
      <w:r>
        <w:rPr>
          <w:rFonts w:ascii="Times New Roman"/>
          <w:w w:val="99"/>
          <w:sz w:val="14"/>
        </w:rPr>
        <w:t> </w:t>
      </w:r>
      <w:r>
        <w:rPr>
          <w:rFonts w:ascii="Calibri"/>
          <w:spacing w:val="-1"/>
          <w:sz w:val="14"/>
        </w:rPr>
        <w:t>31</w:t>
      </w:r>
      <w:r>
        <w:rPr>
          <w:rFonts w:ascii="Calibri"/>
          <w:spacing w:val="-9"/>
          <w:sz w:val="14"/>
        </w:rPr>
        <w:t> </w:t>
      </w:r>
      <w:r>
        <w:rPr>
          <w:rFonts w:ascii="Times New Roman"/>
          <w:spacing w:val="-9"/>
          <w:sz w:val="14"/>
        </w:rPr>
      </w:r>
      <w:r>
        <w:rPr>
          <w:rFonts w:ascii="Calibri"/>
          <w:sz w:val="14"/>
        </w:rPr>
        <w:t>diciembre</w:t>
      </w:r>
      <w:r>
        <w:rPr>
          <w:rFonts w:ascii="Calibri"/>
          <w:sz w:val="14"/>
        </w:rPr>
      </w:r>
    </w:p>
    <w:p>
      <w:pPr>
        <w:spacing w:before="2"/>
        <w:ind w:left="167" w:right="0" w:firstLine="0"/>
        <w:jc w:val="center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sz w:val="14"/>
        </w:rPr>
        <w:t>de</w:t>
      </w:r>
      <w:r>
        <w:rPr>
          <w:rFonts w:ascii="Calibri"/>
          <w:spacing w:val="-5"/>
          <w:sz w:val="14"/>
        </w:rPr>
        <w:t> </w:t>
      </w:r>
      <w:r>
        <w:rPr>
          <w:rFonts w:ascii="Times New Roman"/>
          <w:spacing w:val="-5"/>
          <w:sz w:val="14"/>
        </w:rPr>
      </w:r>
      <w:r>
        <w:rPr>
          <w:rFonts w:ascii="Calibri"/>
          <w:spacing w:val="-1"/>
          <w:sz w:val="14"/>
        </w:rPr>
        <w:t>2020</w:t>
      </w:r>
      <w:r>
        <w:rPr>
          <w:rFonts w:ascii="Calibri"/>
          <w:sz w:val="14"/>
        </w:rPr>
      </w:r>
    </w:p>
    <w:p>
      <w:pPr>
        <w:spacing w:before="68"/>
        <w:ind w:left="153" w:right="0" w:firstLine="151"/>
        <w:jc w:val="left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  <w:t>Importe</w:t>
      </w:r>
      <w:r>
        <w:rPr>
          <w:rFonts w:ascii="Times New Roman"/>
          <w:w w:val="99"/>
          <w:sz w:val="14"/>
        </w:rPr>
        <w:t> </w:t>
      </w:r>
      <w:r>
        <w:rPr>
          <w:rFonts w:ascii="Calibri"/>
          <w:sz w:val="14"/>
        </w:rPr>
        <w:t>devengado</w:t>
      </w:r>
      <w:r>
        <w:rPr>
          <w:rFonts w:ascii="Calibri"/>
          <w:spacing w:val="-7"/>
          <w:sz w:val="14"/>
        </w:rPr>
        <w:t> </w:t>
      </w:r>
      <w:r>
        <w:rPr>
          <w:rFonts w:ascii="Times New Roman"/>
          <w:spacing w:val="-7"/>
          <w:sz w:val="14"/>
        </w:rPr>
      </w:r>
      <w:r>
        <w:rPr>
          <w:rFonts w:ascii="Calibri"/>
          <w:sz w:val="14"/>
        </w:rPr>
        <w:t>al</w:t>
      </w:r>
      <w:r>
        <w:rPr>
          <w:rFonts w:ascii="Times New Roman"/>
          <w:spacing w:val="21"/>
          <w:w w:val="99"/>
          <w:sz w:val="14"/>
        </w:rPr>
        <w:t> </w:t>
      </w:r>
      <w:r>
        <w:rPr>
          <w:rFonts w:ascii="Calibri"/>
          <w:spacing w:val="-1"/>
          <w:sz w:val="14"/>
        </w:rPr>
        <w:t>31</w:t>
      </w:r>
      <w:r>
        <w:rPr>
          <w:rFonts w:ascii="Calibri"/>
          <w:spacing w:val="-9"/>
          <w:sz w:val="14"/>
        </w:rPr>
        <w:t> </w:t>
      </w:r>
      <w:r>
        <w:rPr>
          <w:rFonts w:ascii="Times New Roman"/>
          <w:spacing w:val="-9"/>
          <w:sz w:val="14"/>
        </w:rPr>
      </w:r>
      <w:r>
        <w:rPr>
          <w:rFonts w:ascii="Calibri"/>
          <w:sz w:val="14"/>
        </w:rPr>
        <w:t>diciembre</w:t>
      </w:r>
      <w:r>
        <w:rPr>
          <w:rFonts w:ascii="Calibri"/>
          <w:sz w:val="14"/>
        </w:rPr>
      </w:r>
    </w:p>
    <w:p>
      <w:pPr>
        <w:spacing w:before="2"/>
        <w:ind w:left="304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sz w:val="14"/>
        </w:rPr>
        <w:t>de</w:t>
      </w:r>
      <w:r>
        <w:rPr>
          <w:rFonts w:ascii="Calibri"/>
          <w:spacing w:val="-5"/>
          <w:sz w:val="14"/>
        </w:rPr>
        <w:t> </w:t>
      </w:r>
      <w:r>
        <w:rPr>
          <w:rFonts w:ascii="Times New Roman"/>
          <w:spacing w:val="-5"/>
          <w:sz w:val="14"/>
        </w:rPr>
      </w:r>
      <w:r>
        <w:rPr>
          <w:rFonts w:ascii="Calibri"/>
          <w:spacing w:val="-1"/>
          <w:sz w:val="14"/>
        </w:rPr>
        <w:t>2020</w:t>
      </w:r>
      <w:r>
        <w:rPr>
          <w:rFonts w:ascii="Calibri"/>
          <w:sz w:val="14"/>
        </w:rPr>
      </w:r>
    </w:p>
    <w:p>
      <w:pPr>
        <w:spacing w:before="68"/>
        <w:ind w:left="820" w:right="204" w:hanging="20"/>
        <w:jc w:val="left"/>
        <w:rPr>
          <w:rFonts w:ascii="Calibri" w:hAnsi="Calibri" w:cs="Calibri" w:eastAsia="Calibri"/>
          <w:sz w:val="14"/>
          <w:szCs w:val="14"/>
        </w:rPr>
      </w:pPr>
      <w:r>
        <w:rPr>
          <w:w w:val="95"/>
        </w:rPr>
        <w:br w:type="column"/>
      </w:r>
      <w:r>
        <w:rPr>
          <w:rFonts w:ascii="Calibri"/>
          <w:w w:val="95"/>
          <w:sz w:val="14"/>
        </w:rPr>
        <w:t>Importe</w:t>
      </w:r>
      <w:r>
        <w:rPr>
          <w:rFonts w:ascii="Times New Roman"/>
          <w:w w:val="99"/>
          <w:sz w:val="14"/>
        </w:rPr>
        <w:t> </w:t>
      </w:r>
      <w:r>
        <w:rPr>
          <w:rFonts w:ascii="Calibri"/>
          <w:sz w:val="14"/>
        </w:rPr>
        <w:t>pagado</w:t>
      </w:r>
      <w:r>
        <w:rPr>
          <w:rFonts w:ascii="Calibri"/>
          <w:sz w:val="14"/>
        </w:rPr>
      </w:r>
    </w:p>
    <w:p>
      <w:pPr>
        <w:tabs>
          <w:tab w:pos="592" w:val="left" w:leader="none"/>
        </w:tabs>
        <w:spacing w:line="170" w:lineRule="exact" w:before="0"/>
        <w:ind w:left="801" w:right="0" w:hanging="564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w w:val="95"/>
          <w:position w:val="8"/>
          <w:sz w:val="14"/>
        </w:rPr>
        <w:t>%</w:t>
      </w:r>
      <w:r>
        <w:rPr>
          <w:rFonts w:ascii="Times New Roman"/>
          <w:w w:val="95"/>
          <w:position w:val="8"/>
          <w:sz w:val="14"/>
        </w:rPr>
        <w:tab/>
      </w:r>
      <w:r>
        <w:rPr>
          <w:rFonts w:ascii="Calibri"/>
          <w:sz w:val="14"/>
        </w:rPr>
        <w:t>al</w:t>
      </w:r>
      <w:r>
        <w:rPr>
          <w:rFonts w:ascii="Calibri"/>
          <w:spacing w:val="-6"/>
          <w:sz w:val="14"/>
        </w:rPr>
        <w:t> </w:t>
      </w:r>
      <w:r>
        <w:rPr>
          <w:rFonts w:ascii="Times New Roman"/>
          <w:spacing w:val="-6"/>
          <w:sz w:val="14"/>
        </w:rPr>
      </w:r>
      <w:r>
        <w:rPr>
          <w:rFonts w:ascii="Calibri"/>
          <w:sz w:val="14"/>
        </w:rPr>
        <w:t>31</w:t>
      </w:r>
      <w:r>
        <w:rPr>
          <w:rFonts w:ascii="Calibri"/>
          <w:spacing w:val="-6"/>
          <w:sz w:val="14"/>
        </w:rPr>
        <w:t> </w:t>
      </w:r>
      <w:r>
        <w:rPr>
          <w:rFonts w:ascii="Times New Roman"/>
          <w:spacing w:val="-6"/>
          <w:sz w:val="14"/>
        </w:rPr>
      </w:r>
      <w:r>
        <w:rPr>
          <w:rFonts w:ascii="Calibri"/>
          <w:sz w:val="14"/>
        </w:rPr>
        <w:t>diciembre</w:t>
      </w:r>
      <w:r>
        <w:rPr>
          <w:rFonts w:ascii="Calibri"/>
          <w:sz w:val="14"/>
        </w:rPr>
      </w:r>
    </w:p>
    <w:p>
      <w:pPr>
        <w:spacing w:before="2"/>
        <w:ind w:left="801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sz w:val="14"/>
        </w:rPr>
        <w:t>de</w:t>
      </w:r>
      <w:r>
        <w:rPr>
          <w:rFonts w:ascii="Calibri"/>
          <w:spacing w:val="-5"/>
          <w:sz w:val="14"/>
        </w:rPr>
        <w:t> </w:t>
      </w:r>
      <w:r>
        <w:rPr>
          <w:rFonts w:ascii="Times New Roman"/>
          <w:spacing w:val="-5"/>
          <w:sz w:val="14"/>
        </w:rPr>
      </w:r>
      <w:r>
        <w:rPr>
          <w:rFonts w:ascii="Calibri"/>
          <w:spacing w:val="-1"/>
          <w:sz w:val="14"/>
        </w:rPr>
        <w:t>2020</w:t>
      </w:r>
      <w:r>
        <w:rPr>
          <w:rFonts w:ascii="Calibri"/>
          <w:sz w:val="14"/>
        </w:rPr>
      </w:r>
    </w:p>
    <w:p>
      <w:pPr>
        <w:spacing w:before="68"/>
        <w:ind w:left="193" w:right="445" w:hanging="2"/>
        <w:jc w:val="center"/>
        <w:rPr>
          <w:rFonts w:ascii="Calibri" w:hAnsi="Calibri" w:cs="Calibri" w:eastAsia="Calibri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  <w:t>Importe</w:t>
      </w:r>
      <w:r>
        <w:rPr>
          <w:rFonts w:ascii="Times New Roman"/>
          <w:w w:val="99"/>
          <w:sz w:val="14"/>
        </w:rPr>
        <w:t> </w:t>
      </w:r>
      <w:r>
        <w:rPr>
          <w:rFonts w:ascii="Calibri"/>
          <w:sz w:val="14"/>
        </w:rPr>
        <w:t>pagado</w:t>
      </w:r>
      <w:r>
        <w:rPr>
          <w:rFonts w:ascii="Calibri"/>
          <w:spacing w:val="-4"/>
          <w:sz w:val="14"/>
        </w:rPr>
        <w:t> </w:t>
      </w:r>
      <w:r>
        <w:rPr>
          <w:rFonts w:ascii="Times New Roman"/>
          <w:spacing w:val="-4"/>
          <w:sz w:val="14"/>
        </w:rPr>
      </w:r>
      <w:r>
        <w:rPr>
          <w:rFonts w:ascii="Calibri"/>
          <w:sz w:val="14"/>
        </w:rPr>
        <w:t>al</w:t>
      </w:r>
      <w:r>
        <w:rPr>
          <w:rFonts w:ascii="Calibri"/>
          <w:spacing w:val="-4"/>
          <w:sz w:val="14"/>
        </w:rPr>
        <w:t> </w:t>
      </w:r>
      <w:r>
        <w:rPr>
          <w:rFonts w:ascii="Times New Roman"/>
          <w:spacing w:val="-4"/>
          <w:sz w:val="14"/>
        </w:rPr>
      </w:r>
      <w:r>
        <w:rPr>
          <w:rFonts w:ascii="Calibri"/>
          <w:spacing w:val="-1"/>
          <w:sz w:val="14"/>
        </w:rPr>
        <w:t>31</w:t>
      </w:r>
      <w:r>
        <w:rPr>
          <w:rFonts w:ascii="Times New Roman"/>
          <w:spacing w:val="22"/>
          <w:w w:val="99"/>
          <w:sz w:val="14"/>
        </w:rPr>
        <w:t> </w:t>
      </w:r>
      <w:r>
        <w:rPr>
          <w:rFonts w:ascii="Calibri"/>
          <w:sz w:val="14"/>
        </w:rPr>
        <w:t>de</w:t>
      </w:r>
      <w:r>
        <w:rPr>
          <w:rFonts w:ascii="Calibri"/>
          <w:spacing w:val="-4"/>
          <w:sz w:val="14"/>
        </w:rPr>
        <w:t> </w:t>
      </w:r>
      <w:r>
        <w:rPr>
          <w:rFonts w:ascii="Times New Roman"/>
          <w:spacing w:val="-4"/>
          <w:sz w:val="14"/>
        </w:rPr>
      </w:r>
      <w:r>
        <w:rPr>
          <w:rFonts w:ascii="Calibri"/>
          <w:spacing w:val="-1"/>
          <w:sz w:val="14"/>
        </w:rPr>
        <w:t>marzo</w:t>
      </w:r>
      <w:r>
        <w:rPr>
          <w:rFonts w:ascii="Calibri"/>
          <w:spacing w:val="-3"/>
          <w:sz w:val="14"/>
        </w:rPr>
        <w:t> </w:t>
      </w:r>
      <w:r>
        <w:rPr>
          <w:rFonts w:ascii="Times New Roman"/>
          <w:spacing w:val="-3"/>
          <w:sz w:val="14"/>
        </w:rPr>
      </w:r>
      <w:r>
        <w:rPr>
          <w:rFonts w:ascii="Calibri"/>
          <w:sz w:val="14"/>
        </w:rPr>
        <w:t>de</w:t>
      </w:r>
      <w:r>
        <w:rPr>
          <w:rFonts w:ascii="Times New Roman"/>
          <w:spacing w:val="25"/>
          <w:w w:val="99"/>
          <w:sz w:val="14"/>
        </w:rPr>
        <w:t> </w:t>
      </w:r>
      <w:r>
        <w:rPr>
          <w:rFonts w:ascii="Calibri"/>
          <w:spacing w:val="-1"/>
          <w:sz w:val="14"/>
        </w:rPr>
        <w:t>2021</w:t>
      </w:r>
      <w:r>
        <w:rPr>
          <w:rFonts w:ascii="Calibri"/>
          <w:sz w:val="14"/>
        </w:rPr>
      </w:r>
    </w:p>
    <w:p>
      <w:pPr>
        <w:spacing w:after="0"/>
        <w:jc w:val="center"/>
        <w:rPr>
          <w:rFonts w:ascii="Calibri" w:hAnsi="Calibri" w:cs="Calibri" w:eastAsia="Calibri"/>
          <w:sz w:val="14"/>
          <w:szCs w:val="14"/>
        </w:rPr>
        <w:sectPr>
          <w:type w:val="continuous"/>
          <w:pgSz w:w="12240" w:h="15840"/>
          <w:pgMar w:top="1660" w:bottom="1440" w:left="1720" w:right="1520"/>
          <w:cols w:num="5" w:equalWidth="0">
            <w:col w:w="3948" w:space="40"/>
            <w:col w:w="1148" w:space="40"/>
            <w:col w:w="916" w:space="40"/>
            <w:col w:w="1467" w:space="40"/>
            <w:col w:w="1361"/>
          </w:cols>
        </w:sectPr>
      </w:pPr>
    </w:p>
    <w:p>
      <w:pPr>
        <w:spacing w:line="20" w:lineRule="atLeast"/>
        <w:ind w:left="674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01.15pt;height:.6pt;mso-position-horizontal-relative:char;mso-position-vertical-relative:line" coordorigin="0,0" coordsize="8023,12">
            <v:group style="position:absolute;left:6;top:6;width:8012;height:2" coordorigin="6,6" coordsize="8012,2">
              <v:shape style="position:absolute;left:6;top:6;width:8012;height:2" coordorigin="6,6" coordsize="8012,0" path="m6,6l8017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tabs>
          <w:tab w:pos="1457" w:val="left" w:leader="none"/>
          <w:tab w:pos="3420" w:val="left" w:leader="none"/>
          <w:tab w:pos="4433" w:val="left" w:leader="none"/>
          <w:tab w:pos="5496" w:val="left" w:leader="none"/>
          <w:tab w:pos="6295" w:val="left" w:leader="none"/>
          <w:tab w:pos="6948" w:val="left" w:leader="none"/>
          <w:tab w:pos="7978" w:val="left" w:leader="none"/>
        </w:tabs>
        <w:spacing w:before="36"/>
        <w:ind w:left="891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spacing w:val="-1"/>
          <w:w w:val="95"/>
          <w:position w:val="6"/>
          <w:sz w:val="14"/>
        </w:rPr>
        <w:t>1000</w:t>
      </w:r>
      <w:r>
        <w:rPr>
          <w:rFonts w:ascii="Times New Roman"/>
          <w:spacing w:val="-1"/>
          <w:w w:val="95"/>
          <w:position w:val="6"/>
          <w:sz w:val="14"/>
        </w:rPr>
        <w:tab/>
      </w:r>
      <w:r>
        <w:rPr>
          <w:rFonts w:ascii="Calibri"/>
          <w:spacing w:val="-1"/>
          <w:position w:val="6"/>
          <w:sz w:val="14"/>
        </w:rPr>
        <w:t>Servicios</w:t>
      </w:r>
      <w:r>
        <w:rPr>
          <w:rFonts w:ascii="Calibri"/>
          <w:spacing w:val="-11"/>
          <w:position w:val="6"/>
          <w:sz w:val="14"/>
        </w:rPr>
        <w:t> </w:t>
      </w:r>
      <w:r>
        <w:rPr>
          <w:rFonts w:ascii="Times New Roman"/>
          <w:spacing w:val="-11"/>
          <w:position w:val="6"/>
          <w:sz w:val="14"/>
        </w:rPr>
      </w:r>
      <w:r>
        <w:rPr>
          <w:rFonts w:ascii="Calibri"/>
          <w:position w:val="6"/>
          <w:sz w:val="14"/>
        </w:rPr>
        <w:t>Personales</w:t>
      </w:r>
      <w:r>
        <w:rPr>
          <w:rFonts w:ascii="Times New Roman"/>
          <w:position w:val="6"/>
          <w:sz w:val="14"/>
        </w:rPr>
        <w:tab/>
      </w:r>
      <w:r>
        <w:rPr>
          <w:rFonts w:ascii="Calibri"/>
          <w:spacing w:val="-1"/>
          <w:w w:val="95"/>
          <w:sz w:val="14"/>
        </w:rPr>
        <w:t>8,715.8</w:t>
      </w:r>
      <w:r>
        <w:rPr>
          <w:rFonts w:ascii="Times New Roman"/>
          <w:spacing w:val="-1"/>
          <w:w w:val="95"/>
          <w:sz w:val="14"/>
        </w:rPr>
        <w:tab/>
      </w:r>
      <w:r>
        <w:rPr>
          <w:rFonts w:ascii="Calibri"/>
          <w:spacing w:val="-1"/>
          <w:w w:val="95"/>
          <w:sz w:val="14"/>
        </w:rPr>
        <w:t>3,667.6</w:t>
      </w:r>
      <w:r>
        <w:rPr>
          <w:rFonts w:ascii="Times New Roman"/>
          <w:spacing w:val="-1"/>
          <w:w w:val="95"/>
          <w:sz w:val="14"/>
        </w:rPr>
        <w:tab/>
      </w:r>
      <w:r>
        <w:rPr>
          <w:rFonts w:ascii="Calibri"/>
          <w:spacing w:val="-1"/>
          <w:w w:val="95"/>
          <w:sz w:val="14"/>
        </w:rPr>
        <w:t>3,667.6</w:t>
      </w:r>
      <w:r>
        <w:rPr>
          <w:rFonts w:ascii="Times New Roman"/>
          <w:spacing w:val="-1"/>
          <w:w w:val="95"/>
          <w:sz w:val="14"/>
        </w:rPr>
        <w:tab/>
      </w:r>
      <w:r>
        <w:rPr>
          <w:rFonts w:ascii="Calibri"/>
          <w:spacing w:val="-1"/>
          <w:w w:val="95"/>
          <w:sz w:val="14"/>
        </w:rPr>
        <w:t>13.8</w:t>
      </w:r>
      <w:r>
        <w:rPr>
          <w:rFonts w:ascii="Times New Roman"/>
          <w:spacing w:val="-1"/>
          <w:w w:val="95"/>
          <w:sz w:val="14"/>
        </w:rPr>
        <w:tab/>
      </w:r>
      <w:r>
        <w:rPr>
          <w:rFonts w:ascii="Calibri"/>
          <w:spacing w:val="-1"/>
          <w:w w:val="95"/>
          <w:sz w:val="14"/>
        </w:rPr>
        <w:t>3,503.1</w:t>
      </w:r>
      <w:r>
        <w:rPr>
          <w:rFonts w:ascii="Times New Roman"/>
          <w:spacing w:val="-1"/>
          <w:w w:val="95"/>
          <w:sz w:val="14"/>
        </w:rPr>
        <w:tab/>
      </w:r>
      <w:r>
        <w:rPr>
          <w:rFonts w:ascii="Calibri"/>
          <w:spacing w:val="-1"/>
          <w:sz w:val="14"/>
        </w:rPr>
        <w:t>3,667.6</w:t>
      </w:r>
      <w:r>
        <w:rPr>
          <w:rFonts w:ascii="Calibri"/>
          <w:sz w:val="14"/>
        </w:rPr>
      </w:r>
    </w:p>
    <w:p>
      <w:pPr>
        <w:tabs>
          <w:tab w:pos="1457" w:val="left" w:leader="none"/>
          <w:tab w:pos="3420" w:val="left" w:leader="none"/>
          <w:tab w:pos="4433" w:val="left" w:leader="none"/>
          <w:tab w:pos="5496" w:val="left" w:leader="none"/>
          <w:tab w:pos="6329" w:val="left" w:leader="none"/>
          <w:tab w:pos="6948" w:val="left" w:leader="none"/>
          <w:tab w:pos="7978" w:val="left" w:leader="none"/>
        </w:tabs>
        <w:spacing w:before="57"/>
        <w:ind w:left="891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spacing w:val="-1"/>
          <w:w w:val="95"/>
          <w:position w:val="6"/>
          <w:sz w:val="14"/>
        </w:rPr>
        <w:t>2000</w:t>
      </w:r>
      <w:r>
        <w:rPr>
          <w:rFonts w:ascii="Times New Roman"/>
          <w:spacing w:val="-1"/>
          <w:w w:val="95"/>
          <w:position w:val="6"/>
          <w:sz w:val="14"/>
        </w:rPr>
        <w:tab/>
      </w:r>
      <w:r>
        <w:rPr>
          <w:rFonts w:ascii="Calibri"/>
          <w:spacing w:val="-1"/>
          <w:position w:val="6"/>
          <w:sz w:val="14"/>
        </w:rPr>
        <w:t>Materiales</w:t>
      </w:r>
      <w:r>
        <w:rPr>
          <w:rFonts w:ascii="Calibri"/>
          <w:spacing w:val="-5"/>
          <w:position w:val="6"/>
          <w:sz w:val="14"/>
        </w:rPr>
        <w:t> </w:t>
      </w:r>
      <w:r>
        <w:rPr>
          <w:rFonts w:ascii="Times New Roman"/>
          <w:spacing w:val="-5"/>
          <w:position w:val="6"/>
          <w:sz w:val="14"/>
        </w:rPr>
      </w:r>
      <w:r>
        <w:rPr>
          <w:rFonts w:ascii="Calibri"/>
          <w:position w:val="6"/>
          <w:sz w:val="14"/>
        </w:rPr>
        <w:t>y</w:t>
      </w:r>
      <w:r>
        <w:rPr>
          <w:rFonts w:ascii="Calibri"/>
          <w:spacing w:val="-8"/>
          <w:position w:val="6"/>
          <w:sz w:val="14"/>
        </w:rPr>
        <w:t> </w:t>
      </w:r>
      <w:r>
        <w:rPr>
          <w:rFonts w:ascii="Times New Roman"/>
          <w:spacing w:val="-8"/>
          <w:position w:val="6"/>
          <w:sz w:val="14"/>
        </w:rPr>
      </w:r>
      <w:r>
        <w:rPr>
          <w:rFonts w:ascii="Calibri"/>
          <w:position w:val="6"/>
          <w:sz w:val="14"/>
        </w:rPr>
        <w:t>Suministros</w:t>
      </w:r>
      <w:r>
        <w:rPr>
          <w:rFonts w:ascii="Times New Roman"/>
          <w:position w:val="6"/>
          <w:sz w:val="14"/>
        </w:rPr>
        <w:tab/>
      </w:r>
      <w:r>
        <w:rPr>
          <w:rFonts w:ascii="Calibri"/>
          <w:spacing w:val="-1"/>
          <w:w w:val="95"/>
          <w:sz w:val="14"/>
        </w:rPr>
        <w:t>1,232.2</w:t>
      </w:r>
      <w:r>
        <w:rPr>
          <w:rFonts w:ascii="Times New Roman"/>
          <w:spacing w:val="-1"/>
          <w:w w:val="95"/>
          <w:sz w:val="14"/>
        </w:rPr>
        <w:tab/>
      </w:r>
      <w:r>
        <w:rPr>
          <w:rFonts w:ascii="Calibri"/>
          <w:spacing w:val="-1"/>
          <w:w w:val="95"/>
          <w:sz w:val="14"/>
        </w:rPr>
        <w:t>1,229.8</w:t>
      </w:r>
      <w:r>
        <w:rPr>
          <w:rFonts w:ascii="Times New Roman"/>
          <w:spacing w:val="-1"/>
          <w:w w:val="95"/>
          <w:sz w:val="14"/>
        </w:rPr>
        <w:tab/>
      </w:r>
      <w:r>
        <w:rPr>
          <w:rFonts w:ascii="Calibri"/>
          <w:spacing w:val="-1"/>
          <w:w w:val="95"/>
          <w:sz w:val="14"/>
        </w:rPr>
        <w:t>1,229.8</w:t>
      </w:r>
      <w:r>
        <w:rPr>
          <w:rFonts w:ascii="Times New Roman"/>
          <w:spacing w:val="-1"/>
          <w:w w:val="95"/>
          <w:sz w:val="14"/>
        </w:rPr>
        <w:tab/>
      </w:r>
      <w:r>
        <w:rPr>
          <w:rFonts w:ascii="Calibri"/>
          <w:spacing w:val="-1"/>
          <w:w w:val="95"/>
          <w:sz w:val="14"/>
        </w:rPr>
        <w:t>4.6</w:t>
      </w:r>
      <w:r>
        <w:rPr>
          <w:rFonts w:ascii="Times New Roman"/>
          <w:spacing w:val="-1"/>
          <w:w w:val="95"/>
          <w:sz w:val="14"/>
        </w:rPr>
        <w:tab/>
      </w:r>
      <w:r>
        <w:rPr>
          <w:rFonts w:ascii="Calibri"/>
          <w:spacing w:val="-1"/>
          <w:w w:val="95"/>
          <w:sz w:val="14"/>
        </w:rPr>
        <w:t>1,155.8</w:t>
      </w:r>
      <w:r>
        <w:rPr>
          <w:rFonts w:ascii="Times New Roman"/>
          <w:spacing w:val="-1"/>
          <w:w w:val="95"/>
          <w:sz w:val="14"/>
        </w:rPr>
        <w:tab/>
      </w:r>
      <w:r>
        <w:rPr>
          <w:rFonts w:ascii="Calibri"/>
          <w:spacing w:val="-1"/>
          <w:sz w:val="14"/>
        </w:rPr>
        <w:t>1,229.8</w:t>
      </w:r>
      <w:r>
        <w:rPr>
          <w:rFonts w:ascii="Calibri"/>
          <w:sz w:val="14"/>
        </w:rPr>
      </w:r>
    </w:p>
    <w:p>
      <w:pPr>
        <w:tabs>
          <w:tab w:pos="1457" w:val="left" w:leader="none"/>
          <w:tab w:pos="3473" w:val="left" w:leader="none"/>
          <w:tab w:pos="4486" w:val="left" w:leader="none"/>
          <w:tab w:pos="5549" w:val="left" w:leader="none"/>
          <w:tab w:pos="6329" w:val="left" w:leader="none"/>
          <w:tab w:pos="7001" w:val="left" w:leader="none"/>
          <w:tab w:pos="8348" w:val="right" w:leader="none"/>
        </w:tabs>
        <w:spacing w:line="231" w:lineRule="exact" w:before="57"/>
        <w:ind w:left="891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spacing w:val="-1"/>
          <w:w w:val="95"/>
          <w:position w:val="6"/>
          <w:sz w:val="14"/>
        </w:rPr>
        <w:t>3000</w:t>
      </w:r>
      <w:r>
        <w:rPr>
          <w:rFonts w:ascii="Times New Roman"/>
          <w:spacing w:val="-1"/>
          <w:w w:val="95"/>
          <w:position w:val="6"/>
          <w:sz w:val="14"/>
        </w:rPr>
        <w:tab/>
      </w:r>
      <w:r>
        <w:rPr>
          <w:rFonts w:ascii="Calibri"/>
          <w:spacing w:val="-1"/>
          <w:position w:val="6"/>
          <w:sz w:val="14"/>
        </w:rPr>
        <w:t>Servicios</w:t>
      </w:r>
      <w:r>
        <w:rPr>
          <w:rFonts w:ascii="Calibri"/>
          <w:spacing w:val="-11"/>
          <w:position w:val="6"/>
          <w:sz w:val="14"/>
        </w:rPr>
        <w:t> </w:t>
      </w:r>
      <w:r>
        <w:rPr>
          <w:rFonts w:ascii="Times New Roman"/>
          <w:spacing w:val="-11"/>
          <w:position w:val="6"/>
          <w:sz w:val="14"/>
        </w:rPr>
      </w:r>
      <w:r>
        <w:rPr>
          <w:rFonts w:ascii="Calibri"/>
          <w:position w:val="6"/>
          <w:sz w:val="14"/>
        </w:rPr>
        <w:t>Generales</w:t>
      </w:r>
      <w:r>
        <w:rPr>
          <w:rFonts w:ascii="Times New Roman"/>
          <w:position w:val="6"/>
          <w:sz w:val="14"/>
        </w:rPr>
        <w:tab/>
      </w:r>
      <w:r>
        <w:rPr>
          <w:rFonts w:ascii="Calibri"/>
          <w:spacing w:val="-1"/>
          <w:w w:val="95"/>
          <w:sz w:val="14"/>
        </w:rPr>
        <w:t>150.0</w:t>
      </w:r>
      <w:r>
        <w:rPr>
          <w:rFonts w:ascii="Times New Roman"/>
          <w:spacing w:val="-1"/>
          <w:w w:val="95"/>
          <w:sz w:val="14"/>
        </w:rPr>
        <w:tab/>
      </w:r>
      <w:r>
        <w:rPr>
          <w:rFonts w:ascii="Calibri"/>
          <w:spacing w:val="-1"/>
          <w:w w:val="95"/>
          <w:sz w:val="14"/>
        </w:rPr>
        <w:t>143.1</w:t>
      </w:r>
      <w:r>
        <w:rPr>
          <w:rFonts w:ascii="Times New Roman"/>
          <w:spacing w:val="-1"/>
          <w:w w:val="95"/>
          <w:sz w:val="14"/>
        </w:rPr>
        <w:tab/>
      </w:r>
      <w:r>
        <w:rPr>
          <w:rFonts w:ascii="Calibri"/>
          <w:spacing w:val="-1"/>
          <w:w w:val="95"/>
          <w:sz w:val="14"/>
        </w:rPr>
        <w:t>143.1</w:t>
      </w:r>
      <w:r>
        <w:rPr>
          <w:rFonts w:ascii="Times New Roman"/>
          <w:spacing w:val="-1"/>
          <w:w w:val="95"/>
          <w:sz w:val="14"/>
        </w:rPr>
        <w:tab/>
      </w:r>
      <w:r>
        <w:rPr>
          <w:rFonts w:ascii="Calibri"/>
          <w:spacing w:val="-1"/>
          <w:w w:val="95"/>
          <w:sz w:val="14"/>
        </w:rPr>
        <w:t>0.5</w:t>
      </w:r>
      <w:r>
        <w:rPr>
          <w:rFonts w:ascii="Times New Roman"/>
          <w:spacing w:val="-1"/>
          <w:w w:val="95"/>
          <w:sz w:val="14"/>
        </w:rPr>
        <w:tab/>
      </w:r>
      <w:r>
        <w:rPr>
          <w:rFonts w:ascii="Calibri"/>
          <w:spacing w:val="-1"/>
          <w:sz w:val="14"/>
        </w:rPr>
        <w:t>100.0</w:t>
      </w:r>
      <w:r>
        <w:rPr>
          <w:rFonts w:ascii="Times New Roman"/>
          <w:spacing w:val="-1"/>
          <w:sz w:val="14"/>
        </w:rPr>
        <w:tab/>
      </w:r>
      <w:r>
        <w:rPr>
          <w:rFonts w:ascii="Calibri"/>
          <w:spacing w:val="-1"/>
          <w:sz w:val="14"/>
        </w:rPr>
        <w:t>143.1</w:t>
      </w:r>
      <w:r>
        <w:rPr>
          <w:rFonts w:ascii="Calibri"/>
          <w:sz w:val="14"/>
        </w:rPr>
      </w:r>
    </w:p>
    <w:p>
      <w:pPr>
        <w:tabs>
          <w:tab w:pos="1457" w:val="left" w:leader="none"/>
        </w:tabs>
        <w:spacing w:line="215" w:lineRule="exact" w:before="0"/>
        <w:ind w:left="891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spacing w:val="-1"/>
          <w:w w:val="95"/>
          <w:position w:val="-8"/>
          <w:sz w:val="14"/>
        </w:rPr>
        <w:t>5000</w:t>
      </w:r>
      <w:r>
        <w:rPr>
          <w:rFonts w:ascii="Times New Roman"/>
          <w:spacing w:val="-1"/>
          <w:w w:val="95"/>
          <w:position w:val="-8"/>
          <w:sz w:val="14"/>
        </w:rPr>
        <w:tab/>
      </w:r>
      <w:r>
        <w:rPr>
          <w:rFonts w:ascii="Calibri"/>
          <w:sz w:val="14"/>
        </w:rPr>
        <w:t>Bienes</w:t>
      </w:r>
      <w:r>
        <w:rPr>
          <w:rFonts w:ascii="Calibri"/>
          <w:spacing w:val="-5"/>
          <w:sz w:val="14"/>
        </w:rPr>
        <w:t> </w:t>
      </w:r>
      <w:r>
        <w:rPr>
          <w:rFonts w:ascii="Times New Roman"/>
          <w:spacing w:val="-5"/>
          <w:sz w:val="14"/>
        </w:rPr>
      </w:r>
      <w:r>
        <w:rPr>
          <w:rFonts w:ascii="Calibri"/>
          <w:sz w:val="14"/>
        </w:rPr>
        <w:t>Muebles,</w:t>
      </w:r>
      <w:r>
        <w:rPr>
          <w:rFonts w:ascii="Calibri"/>
          <w:spacing w:val="-5"/>
          <w:sz w:val="14"/>
        </w:rPr>
        <w:t> </w:t>
      </w:r>
      <w:r>
        <w:rPr>
          <w:rFonts w:ascii="Times New Roman"/>
          <w:spacing w:val="-5"/>
          <w:sz w:val="14"/>
        </w:rPr>
      </w:r>
      <w:r>
        <w:rPr>
          <w:rFonts w:ascii="Calibri"/>
          <w:sz w:val="14"/>
        </w:rPr>
        <w:t>Inmuebles</w:t>
      </w:r>
      <w:r>
        <w:rPr>
          <w:rFonts w:ascii="Calibri"/>
          <w:spacing w:val="-5"/>
          <w:sz w:val="14"/>
        </w:rPr>
        <w:t> </w:t>
      </w:r>
      <w:r>
        <w:rPr>
          <w:rFonts w:ascii="Times New Roman"/>
          <w:spacing w:val="-5"/>
          <w:sz w:val="14"/>
        </w:rPr>
      </w:r>
      <w:r>
        <w:rPr>
          <w:rFonts w:ascii="Calibri"/>
          <w:sz w:val="14"/>
        </w:rPr>
        <w:t>e</w:t>
      </w:r>
      <w:r>
        <w:rPr>
          <w:rFonts w:ascii="Calibri"/>
          <w:sz w:val="14"/>
        </w:rPr>
      </w:r>
    </w:p>
    <w:p>
      <w:pPr>
        <w:tabs>
          <w:tab w:pos="3420" w:val="left" w:leader="none"/>
          <w:tab w:pos="4433" w:val="left" w:leader="none"/>
          <w:tab w:pos="5496" w:val="left" w:leader="none"/>
          <w:tab w:pos="6295" w:val="left" w:leader="none"/>
          <w:tab w:pos="7037" w:val="left" w:leader="none"/>
          <w:tab w:pos="7978" w:val="left" w:leader="none"/>
        </w:tabs>
        <w:spacing w:line="126" w:lineRule="exact" w:before="0"/>
        <w:ind w:left="1457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w w:val="95"/>
          <w:sz w:val="14"/>
        </w:rPr>
        <w:t>Intangibles</w:t>
      </w:r>
      <w:r>
        <w:rPr>
          <w:rFonts w:ascii="Times New Roman"/>
          <w:w w:val="95"/>
          <w:sz w:val="14"/>
        </w:rPr>
        <w:tab/>
      </w:r>
      <w:r>
        <w:rPr>
          <w:rFonts w:ascii="Calibri"/>
          <w:spacing w:val="-1"/>
          <w:w w:val="95"/>
          <w:sz w:val="14"/>
        </w:rPr>
        <w:t>4,349.5</w:t>
      </w:r>
      <w:r>
        <w:rPr>
          <w:rFonts w:ascii="Times New Roman"/>
          <w:spacing w:val="-1"/>
          <w:w w:val="95"/>
          <w:sz w:val="14"/>
        </w:rPr>
        <w:tab/>
      </w:r>
      <w:r>
        <w:rPr>
          <w:rFonts w:ascii="Calibri"/>
          <w:spacing w:val="-1"/>
          <w:w w:val="95"/>
          <w:sz w:val="14"/>
        </w:rPr>
        <w:t>4,271.6</w:t>
      </w:r>
      <w:r>
        <w:rPr>
          <w:rFonts w:ascii="Times New Roman"/>
          <w:spacing w:val="-1"/>
          <w:w w:val="95"/>
          <w:sz w:val="14"/>
        </w:rPr>
        <w:tab/>
      </w:r>
      <w:r>
        <w:rPr>
          <w:rFonts w:ascii="Calibri"/>
          <w:spacing w:val="-1"/>
          <w:w w:val="95"/>
          <w:sz w:val="14"/>
        </w:rPr>
        <w:t>4,271.6</w:t>
      </w:r>
      <w:r>
        <w:rPr>
          <w:rFonts w:ascii="Times New Roman"/>
          <w:spacing w:val="-1"/>
          <w:w w:val="95"/>
          <w:sz w:val="14"/>
        </w:rPr>
        <w:tab/>
      </w:r>
      <w:r>
        <w:rPr>
          <w:rFonts w:ascii="Calibri"/>
          <w:spacing w:val="-1"/>
          <w:w w:val="95"/>
          <w:sz w:val="14"/>
        </w:rPr>
        <w:t>16.0</w:t>
      </w:r>
      <w:r>
        <w:rPr>
          <w:rFonts w:ascii="Times New Roman"/>
          <w:spacing w:val="-1"/>
          <w:w w:val="95"/>
          <w:sz w:val="14"/>
        </w:rPr>
        <w:tab/>
      </w:r>
      <w:r>
        <w:rPr>
          <w:rFonts w:ascii="Calibri"/>
          <w:spacing w:val="-1"/>
          <w:w w:val="95"/>
          <w:sz w:val="14"/>
        </w:rPr>
        <w:t>0.00</w:t>
      </w:r>
      <w:r>
        <w:rPr>
          <w:rFonts w:ascii="Times New Roman"/>
          <w:spacing w:val="-1"/>
          <w:w w:val="95"/>
          <w:sz w:val="14"/>
        </w:rPr>
        <w:tab/>
      </w:r>
      <w:r>
        <w:rPr>
          <w:rFonts w:ascii="Calibri"/>
          <w:spacing w:val="-1"/>
          <w:sz w:val="14"/>
        </w:rPr>
        <w:t>4,271.6</w:t>
      </w:r>
      <w:r>
        <w:rPr>
          <w:rFonts w:ascii="Calibri"/>
          <w:sz w:val="14"/>
        </w:rPr>
      </w:r>
    </w:p>
    <w:p>
      <w:pPr>
        <w:tabs>
          <w:tab w:pos="1457" w:val="left" w:leader="none"/>
          <w:tab w:pos="3384" w:val="left" w:leader="none"/>
          <w:tab w:pos="4397" w:val="left" w:leader="none"/>
          <w:tab w:pos="5460" w:val="left" w:leader="none"/>
          <w:tab w:pos="6295" w:val="left" w:leader="none"/>
          <w:tab w:pos="6948" w:val="left" w:leader="none"/>
          <w:tab w:pos="7942" w:val="left" w:leader="none"/>
        </w:tabs>
        <w:spacing w:before="57"/>
        <w:ind w:left="891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/>
          <w:spacing w:val="-1"/>
          <w:w w:val="95"/>
          <w:position w:val="6"/>
          <w:sz w:val="14"/>
        </w:rPr>
        <w:t>6000</w:t>
      </w:r>
      <w:r>
        <w:rPr>
          <w:rFonts w:ascii="Times New Roman" w:hAnsi="Times New Roman"/>
          <w:spacing w:val="-1"/>
          <w:w w:val="95"/>
          <w:position w:val="6"/>
          <w:sz w:val="14"/>
        </w:rPr>
        <w:tab/>
      </w:r>
      <w:r>
        <w:rPr>
          <w:rFonts w:ascii="Calibri" w:hAnsi="Calibri"/>
          <w:position w:val="6"/>
          <w:sz w:val="14"/>
        </w:rPr>
        <w:t>Inversión</w:t>
      </w:r>
      <w:r>
        <w:rPr>
          <w:rFonts w:ascii="Calibri" w:hAnsi="Calibri"/>
          <w:spacing w:val="-9"/>
          <w:position w:val="6"/>
          <w:sz w:val="14"/>
        </w:rPr>
        <w:t> </w:t>
      </w:r>
      <w:r>
        <w:rPr>
          <w:rFonts w:ascii="Times New Roman" w:hAnsi="Times New Roman"/>
          <w:spacing w:val="-9"/>
          <w:position w:val="6"/>
          <w:sz w:val="14"/>
        </w:rPr>
      </w:r>
      <w:r>
        <w:rPr>
          <w:rFonts w:ascii="Calibri" w:hAnsi="Calibri"/>
          <w:position w:val="6"/>
          <w:sz w:val="14"/>
        </w:rPr>
        <w:t>Pública</w:t>
      </w:r>
      <w:r>
        <w:rPr>
          <w:rFonts w:ascii="Times New Roman" w:hAnsi="Times New Roman"/>
          <w:position w:val="6"/>
          <w:sz w:val="14"/>
        </w:rPr>
        <w:tab/>
      </w:r>
      <w:r>
        <w:rPr>
          <w:rFonts w:ascii="Calibri" w:hAnsi="Calibri"/>
          <w:w w:val="95"/>
          <w:sz w:val="14"/>
        </w:rPr>
        <w:t>12,220.7</w:t>
      </w:r>
      <w:r>
        <w:rPr>
          <w:rFonts w:ascii="Times New Roman" w:hAnsi="Times New Roman"/>
          <w:w w:val="95"/>
          <w:sz w:val="14"/>
        </w:rPr>
        <w:tab/>
      </w:r>
      <w:r>
        <w:rPr>
          <w:rFonts w:ascii="Calibri" w:hAnsi="Calibri"/>
          <w:w w:val="95"/>
          <w:sz w:val="14"/>
        </w:rPr>
        <w:t>12,205.6</w:t>
      </w:r>
      <w:r>
        <w:rPr>
          <w:rFonts w:ascii="Times New Roman" w:hAnsi="Times New Roman"/>
          <w:w w:val="95"/>
          <w:sz w:val="14"/>
        </w:rPr>
        <w:tab/>
      </w:r>
      <w:r>
        <w:rPr>
          <w:rFonts w:ascii="Calibri" w:hAnsi="Calibri"/>
          <w:w w:val="95"/>
          <w:sz w:val="14"/>
        </w:rPr>
        <w:t>12,205.6</w:t>
      </w:r>
      <w:r>
        <w:rPr>
          <w:rFonts w:ascii="Times New Roman" w:hAnsi="Times New Roman"/>
          <w:w w:val="95"/>
          <w:sz w:val="14"/>
        </w:rPr>
        <w:tab/>
      </w:r>
      <w:r>
        <w:rPr>
          <w:rFonts w:ascii="Calibri" w:hAnsi="Calibri"/>
          <w:spacing w:val="-1"/>
          <w:w w:val="95"/>
          <w:sz w:val="14"/>
        </w:rPr>
        <w:t>45.8</w:t>
      </w:r>
      <w:r>
        <w:rPr>
          <w:rFonts w:ascii="Times New Roman" w:hAnsi="Times New Roman"/>
          <w:spacing w:val="-1"/>
          <w:w w:val="95"/>
          <w:sz w:val="14"/>
        </w:rPr>
        <w:tab/>
      </w:r>
      <w:r>
        <w:rPr>
          <w:rFonts w:ascii="Calibri" w:hAnsi="Calibri"/>
          <w:spacing w:val="-1"/>
          <w:w w:val="95"/>
          <w:sz w:val="14"/>
        </w:rPr>
        <w:t>9,035.6</w:t>
      </w:r>
      <w:r>
        <w:rPr>
          <w:rFonts w:ascii="Times New Roman" w:hAnsi="Times New Roman"/>
          <w:spacing w:val="-1"/>
          <w:w w:val="95"/>
          <w:sz w:val="14"/>
        </w:rPr>
        <w:tab/>
      </w:r>
      <w:r>
        <w:rPr>
          <w:rFonts w:ascii="Calibri" w:hAnsi="Calibri"/>
          <w:sz w:val="14"/>
        </w:rPr>
        <w:t>12,205.6</w:t>
      </w:r>
      <w:r>
        <w:rPr>
          <w:rFonts w:ascii="Calibri" w:hAnsi="Calibri"/>
          <w:sz w:val="14"/>
        </w:rPr>
      </w:r>
    </w:p>
    <w:p>
      <w:pPr>
        <w:spacing w:line="20" w:lineRule="atLeast"/>
        <w:ind w:left="674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01.15pt;height:.6pt;mso-position-horizontal-relative:char;mso-position-vertical-relative:line" coordorigin="0,0" coordsize="8023,12">
            <v:group style="position:absolute;left:6;top:6;width:8012;height:2" coordorigin="6,6" coordsize="8012,2">
              <v:shape style="position:absolute;left:6;top:6;width:8012;height:2" coordorigin="6,6" coordsize="8012,0" path="m6,6l8017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tabs>
          <w:tab w:pos="3384" w:val="left" w:leader="none"/>
          <w:tab w:pos="4397" w:val="left" w:leader="none"/>
          <w:tab w:pos="5460" w:val="left" w:leader="none"/>
          <w:tab w:pos="6295" w:val="left" w:leader="none"/>
          <w:tab w:pos="6912" w:val="left" w:leader="none"/>
          <w:tab w:pos="7942" w:val="left" w:leader="none"/>
        </w:tabs>
        <w:spacing w:before="39"/>
        <w:ind w:left="888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spacing w:val="-1"/>
          <w:w w:val="95"/>
          <w:sz w:val="14"/>
        </w:rPr>
        <w:t>Total</w:t>
      </w:r>
      <w:r>
        <w:rPr>
          <w:rFonts w:ascii="Times New Roman"/>
          <w:spacing w:val="-1"/>
          <w:w w:val="95"/>
          <w:sz w:val="14"/>
        </w:rPr>
        <w:tab/>
      </w:r>
      <w:r>
        <w:rPr>
          <w:rFonts w:ascii="Calibri"/>
          <w:w w:val="95"/>
          <w:sz w:val="14"/>
        </w:rPr>
        <w:t>26,668.2</w:t>
      </w:r>
      <w:r>
        <w:rPr>
          <w:rFonts w:ascii="Times New Roman"/>
          <w:w w:val="95"/>
          <w:sz w:val="14"/>
        </w:rPr>
        <w:tab/>
      </w:r>
      <w:r>
        <w:rPr>
          <w:rFonts w:ascii="Calibri"/>
          <w:w w:val="95"/>
          <w:sz w:val="14"/>
        </w:rPr>
        <w:t>21,517.7</w:t>
      </w:r>
      <w:r>
        <w:rPr>
          <w:rFonts w:ascii="Times New Roman"/>
          <w:w w:val="95"/>
          <w:sz w:val="14"/>
        </w:rPr>
        <w:tab/>
      </w:r>
      <w:r>
        <w:rPr>
          <w:rFonts w:ascii="Calibri"/>
          <w:w w:val="95"/>
          <w:sz w:val="14"/>
        </w:rPr>
        <w:t>21,517.7</w:t>
      </w:r>
      <w:r>
        <w:rPr>
          <w:rFonts w:ascii="Times New Roman"/>
          <w:w w:val="95"/>
          <w:sz w:val="14"/>
        </w:rPr>
        <w:tab/>
      </w:r>
      <w:r>
        <w:rPr>
          <w:rFonts w:ascii="Calibri"/>
          <w:spacing w:val="-1"/>
          <w:w w:val="95"/>
          <w:sz w:val="14"/>
        </w:rPr>
        <w:t>80.7</w:t>
      </w:r>
      <w:r>
        <w:rPr>
          <w:rFonts w:ascii="Times New Roman"/>
          <w:spacing w:val="-1"/>
          <w:w w:val="95"/>
          <w:sz w:val="14"/>
        </w:rPr>
        <w:tab/>
      </w:r>
      <w:r>
        <w:rPr>
          <w:rFonts w:ascii="Calibri"/>
          <w:w w:val="95"/>
          <w:sz w:val="14"/>
        </w:rPr>
        <w:t>13,794.5</w:t>
      </w:r>
      <w:r>
        <w:rPr>
          <w:rFonts w:ascii="Times New Roman"/>
          <w:w w:val="95"/>
          <w:sz w:val="14"/>
        </w:rPr>
        <w:tab/>
      </w:r>
      <w:r>
        <w:rPr>
          <w:rFonts w:ascii="Calibri"/>
          <w:sz w:val="14"/>
        </w:rPr>
        <w:t>21,517.7</w:t>
      </w:r>
      <w:r>
        <w:rPr>
          <w:rFonts w:ascii="Calibri"/>
          <w:sz w:val="14"/>
        </w:rPr>
      </w:r>
    </w:p>
    <w:p>
      <w:pPr>
        <w:spacing w:line="240" w:lineRule="auto" w:before="9"/>
        <w:rPr>
          <w:rFonts w:ascii="Calibri" w:hAnsi="Calibri" w:cs="Calibri" w:eastAsia="Calibri"/>
          <w:sz w:val="4"/>
          <w:szCs w:val="4"/>
        </w:rPr>
      </w:pPr>
    </w:p>
    <w:p>
      <w:pPr>
        <w:spacing w:line="20" w:lineRule="atLeast"/>
        <w:ind w:left="674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01.15pt;height:.6pt;mso-position-horizontal-relative:char;mso-position-vertical-relative:line" coordorigin="0,0" coordsize="8023,12">
            <v:group style="position:absolute;left:6;top:6;width:8012;height:2" coordorigin="6,6" coordsize="8012,2">
              <v:shape style="position:absolute;left:6;top:6;width:8012;height:2" coordorigin="6,6" coordsize="8012,0" path="m6,6l8017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41"/>
        <w:ind w:left="1385" w:right="0" w:hanging="567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/>
          <w:spacing w:val="-1"/>
          <w:sz w:val="14"/>
        </w:rPr>
        <w:t>FUENTE:</w:t>
      </w:r>
      <w:r>
        <w:rPr>
          <w:rFonts w:ascii="Calibri" w:hAnsi="Calibri"/>
          <w:spacing w:val="15"/>
          <w:sz w:val="14"/>
        </w:rPr>
        <w:t> </w:t>
      </w:r>
      <w:r>
        <w:rPr>
          <w:rFonts w:ascii="Times New Roman" w:hAnsi="Times New Roman"/>
          <w:spacing w:val="15"/>
          <w:sz w:val="14"/>
        </w:rPr>
      </w:r>
      <w:r>
        <w:rPr>
          <w:rFonts w:ascii="Calibri" w:hAnsi="Calibri"/>
          <w:spacing w:val="-1"/>
          <w:sz w:val="14"/>
        </w:rPr>
        <w:t>Estado</w:t>
      </w:r>
      <w:r>
        <w:rPr>
          <w:rFonts w:ascii="Calibri" w:hAnsi="Calibri"/>
          <w:spacing w:val="14"/>
          <w:sz w:val="14"/>
        </w:rPr>
        <w:t> </w:t>
      </w:r>
      <w:r>
        <w:rPr>
          <w:rFonts w:ascii="Times New Roman" w:hAnsi="Times New Roman"/>
          <w:spacing w:val="14"/>
          <w:sz w:val="14"/>
        </w:rPr>
      </w:r>
      <w:r>
        <w:rPr>
          <w:rFonts w:ascii="Calibri" w:hAnsi="Calibri"/>
          <w:sz w:val="14"/>
        </w:rPr>
        <w:t>analítico</w:t>
      </w:r>
      <w:r>
        <w:rPr>
          <w:rFonts w:ascii="Calibri" w:hAnsi="Calibri"/>
          <w:spacing w:val="14"/>
          <w:sz w:val="14"/>
        </w:rPr>
        <w:t> </w:t>
      </w:r>
      <w:r>
        <w:rPr>
          <w:rFonts w:ascii="Times New Roman" w:hAnsi="Times New Roman"/>
          <w:spacing w:val="14"/>
          <w:sz w:val="14"/>
        </w:rPr>
      </w:r>
      <w:r>
        <w:rPr>
          <w:rFonts w:ascii="Calibri" w:hAnsi="Calibri"/>
          <w:sz w:val="14"/>
        </w:rPr>
        <w:t>del</w:t>
      </w:r>
      <w:r>
        <w:rPr>
          <w:rFonts w:ascii="Calibri" w:hAnsi="Calibri"/>
          <w:spacing w:val="12"/>
          <w:sz w:val="14"/>
        </w:rPr>
        <w:t> </w:t>
      </w:r>
      <w:r>
        <w:rPr>
          <w:rFonts w:ascii="Times New Roman" w:hAnsi="Times New Roman"/>
          <w:spacing w:val="12"/>
          <w:sz w:val="14"/>
        </w:rPr>
      </w:r>
      <w:r>
        <w:rPr>
          <w:rFonts w:ascii="Calibri" w:hAnsi="Calibri"/>
          <w:sz w:val="14"/>
        </w:rPr>
        <w:t>ejercicio</w:t>
      </w:r>
      <w:r>
        <w:rPr>
          <w:rFonts w:ascii="Calibri" w:hAnsi="Calibri"/>
          <w:spacing w:val="14"/>
          <w:sz w:val="14"/>
        </w:rPr>
        <w:t> </w:t>
      </w:r>
      <w:r>
        <w:rPr>
          <w:rFonts w:ascii="Times New Roman" w:hAnsi="Times New Roman"/>
          <w:spacing w:val="14"/>
          <w:sz w:val="14"/>
        </w:rPr>
      </w:r>
      <w:r>
        <w:rPr>
          <w:rFonts w:ascii="Calibri" w:hAnsi="Calibri"/>
          <w:sz w:val="14"/>
        </w:rPr>
        <w:t>del</w:t>
      </w:r>
      <w:r>
        <w:rPr>
          <w:rFonts w:ascii="Calibri" w:hAnsi="Calibri"/>
          <w:spacing w:val="14"/>
          <w:sz w:val="14"/>
        </w:rPr>
        <w:t> </w:t>
      </w:r>
      <w:r>
        <w:rPr>
          <w:rFonts w:ascii="Times New Roman" w:hAnsi="Times New Roman"/>
          <w:spacing w:val="14"/>
          <w:sz w:val="14"/>
        </w:rPr>
      </w:r>
      <w:r>
        <w:rPr>
          <w:rFonts w:ascii="Calibri" w:hAnsi="Calibri"/>
          <w:sz w:val="14"/>
        </w:rPr>
        <w:t>presupuesto</w:t>
      </w:r>
      <w:r>
        <w:rPr>
          <w:rFonts w:ascii="Calibri" w:hAnsi="Calibri"/>
          <w:spacing w:val="14"/>
          <w:sz w:val="14"/>
        </w:rPr>
        <w:t> </w:t>
      </w:r>
      <w:r>
        <w:rPr>
          <w:rFonts w:ascii="Times New Roman" w:hAnsi="Times New Roman"/>
          <w:spacing w:val="14"/>
          <w:sz w:val="14"/>
        </w:rPr>
      </w:r>
      <w:r>
        <w:rPr>
          <w:rFonts w:ascii="Calibri" w:hAnsi="Calibri"/>
          <w:sz w:val="14"/>
        </w:rPr>
        <w:t>de</w:t>
      </w:r>
      <w:r>
        <w:rPr>
          <w:rFonts w:ascii="Calibri" w:hAnsi="Calibri"/>
          <w:spacing w:val="13"/>
          <w:sz w:val="14"/>
        </w:rPr>
        <w:t> </w:t>
      </w:r>
      <w:r>
        <w:rPr>
          <w:rFonts w:ascii="Times New Roman" w:hAnsi="Times New Roman"/>
          <w:spacing w:val="13"/>
          <w:sz w:val="14"/>
        </w:rPr>
      </w:r>
      <w:r>
        <w:rPr>
          <w:rFonts w:ascii="Calibri" w:hAnsi="Calibri"/>
          <w:spacing w:val="-1"/>
          <w:sz w:val="14"/>
        </w:rPr>
        <w:t>egresos</w:t>
      </w:r>
      <w:r>
        <w:rPr>
          <w:rFonts w:ascii="Calibri" w:hAnsi="Calibri"/>
          <w:spacing w:val="13"/>
          <w:sz w:val="14"/>
        </w:rPr>
        <w:t> </w:t>
      </w:r>
      <w:r>
        <w:rPr>
          <w:rFonts w:ascii="Times New Roman" w:hAnsi="Times New Roman"/>
          <w:spacing w:val="13"/>
          <w:sz w:val="14"/>
        </w:rPr>
      </w:r>
      <w:r>
        <w:rPr>
          <w:rFonts w:ascii="Calibri" w:hAnsi="Calibri"/>
          <w:sz w:val="14"/>
        </w:rPr>
        <w:t>clasificación</w:t>
      </w:r>
      <w:r>
        <w:rPr>
          <w:rFonts w:ascii="Calibri" w:hAnsi="Calibri"/>
          <w:spacing w:val="14"/>
          <w:sz w:val="14"/>
        </w:rPr>
        <w:t> </w:t>
      </w:r>
      <w:r>
        <w:rPr>
          <w:rFonts w:ascii="Times New Roman" w:hAnsi="Times New Roman"/>
          <w:spacing w:val="14"/>
          <w:sz w:val="14"/>
        </w:rPr>
      </w:r>
      <w:r>
        <w:rPr>
          <w:rFonts w:ascii="Calibri" w:hAnsi="Calibri"/>
          <w:sz w:val="14"/>
        </w:rPr>
        <w:t>por</w:t>
      </w:r>
      <w:r>
        <w:rPr>
          <w:rFonts w:ascii="Calibri" w:hAnsi="Calibri"/>
          <w:spacing w:val="12"/>
          <w:sz w:val="14"/>
        </w:rPr>
        <w:t> </w:t>
      </w:r>
      <w:r>
        <w:rPr>
          <w:rFonts w:ascii="Times New Roman" w:hAnsi="Times New Roman"/>
          <w:spacing w:val="12"/>
          <w:sz w:val="14"/>
        </w:rPr>
      </w:r>
      <w:r>
        <w:rPr>
          <w:rFonts w:ascii="Calibri" w:hAnsi="Calibri"/>
          <w:sz w:val="14"/>
        </w:rPr>
        <w:t>objeto</w:t>
      </w:r>
      <w:r>
        <w:rPr>
          <w:rFonts w:ascii="Calibri" w:hAnsi="Calibri"/>
          <w:spacing w:val="14"/>
          <w:sz w:val="14"/>
        </w:rPr>
        <w:t> </w:t>
      </w:r>
      <w:r>
        <w:rPr>
          <w:rFonts w:ascii="Times New Roman" w:hAnsi="Times New Roman"/>
          <w:spacing w:val="14"/>
          <w:sz w:val="14"/>
        </w:rPr>
      </w:r>
      <w:r>
        <w:rPr>
          <w:rFonts w:ascii="Calibri" w:hAnsi="Calibri"/>
          <w:sz w:val="14"/>
        </w:rPr>
        <w:t>del</w:t>
      </w:r>
      <w:r>
        <w:rPr>
          <w:rFonts w:ascii="Calibri" w:hAnsi="Calibri"/>
          <w:spacing w:val="14"/>
          <w:sz w:val="14"/>
        </w:rPr>
        <w:t> </w:t>
      </w:r>
      <w:r>
        <w:rPr>
          <w:rFonts w:ascii="Times New Roman" w:hAnsi="Times New Roman"/>
          <w:spacing w:val="14"/>
          <w:sz w:val="14"/>
        </w:rPr>
      </w:r>
      <w:r>
        <w:rPr>
          <w:rFonts w:ascii="Calibri" w:hAnsi="Calibri"/>
          <w:spacing w:val="-1"/>
          <w:sz w:val="14"/>
        </w:rPr>
        <w:t>gasto</w:t>
      </w:r>
      <w:r>
        <w:rPr>
          <w:rFonts w:ascii="Calibri" w:hAnsi="Calibri"/>
          <w:spacing w:val="16"/>
          <w:sz w:val="14"/>
        </w:rPr>
        <w:t> </w:t>
      </w:r>
      <w:r>
        <w:rPr>
          <w:rFonts w:ascii="Times New Roman" w:hAnsi="Times New Roman"/>
          <w:spacing w:val="16"/>
          <w:sz w:val="14"/>
        </w:rPr>
      </w:r>
      <w:r>
        <w:rPr>
          <w:rFonts w:ascii="Calibri" w:hAnsi="Calibri"/>
          <w:sz w:val="14"/>
        </w:rPr>
        <w:t>(por</w:t>
      </w:r>
      <w:r>
        <w:rPr>
          <w:rFonts w:ascii="Calibri" w:hAnsi="Calibri"/>
          <w:spacing w:val="12"/>
          <w:sz w:val="14"/>
        </w:rPr>
        <w:t> </w:t>
      </w:r>
      <w:r>
        <w:rPr>
          <w:rFonts w:ascii="Times New Roman" w:hAnsi="Times New Roman"/>
          <w:spacing w:val="12"/>
          <w:sz w:val="14"/>
        </w:rPr>
      </w:r>
      <w:r>
        <w:rPr>
          <w:rFonts w:ascii="Calibri" w:hAnsi="Calibri"/>
          <w:sz w:val="14"/>
        </w:rPr>
        <w:t>capítulo</w:t>
      </w:r>
      <w:r>
        <w:rPr>
          <w:rFonts w:ascii="Calibri" w:hAnsi="Calibri"/>
          <w:spacing w:val="16"/>
          <w:sz w:val="14"/>
        </w:rPr>
        <w:t> </w:t>
      </w:r>
      <w:r>
        <w:rPr>
          <w:rFonts w:ascii="Times New Roman" w:hAnsi="Times New Roman"/>
          <w:spacing w:val="16"/>
          <w:sz w:val="14"/>
        </w:rPr>
      </w:r>
      <w:r>
        <w:rPr>
          <w:rFonts w:ascii="Calibri" w:hAnsi="Calibri"/>
          <w:sz w:val="14"/>
        </w:rPr>
        <w:t>y</w:t>
      </w:r>
      <w:r>
        <w:rPr>
          <w:rFonts w:ascii="Calibri" w:hAnsi="Calibri"/>
          <w:spacing w:val="14"/>
          <w:sz w:val="14"/>
        </w:rPr>
        <w:t> </w:t>
      </w:r>
      <w:r>
        <w:rPr>
          <w:rFonts w:ascii="Times New Roman" w:hAnsi="Times New Roman"/>
          <w:spacing w:val="14"/>
          <w:sz w:val="14"/>
        </w:rPr>
      </w:r>
      <w:r>
        <w:rPr>
          <w:rFonts w:ascii="Calibri" w:hAnsi="Calibri"/>
          <w:spacing w:val="-1"/>
          <w:sz w:val="14"/>
        </w:rPr>
        <w:t>partida)</w:t>
      </w:r>
      <w:r>
        <w:rPr>
          <w:rFonts w:ascii="Calibri" w:hAnsi="Calibri"/>
          <w:spacing w:val="16"/>
          <w:sz w:val="14"/>
        </w:rPr>
        <w:t> </w:t>
      </w:r>
      <w:r>
        <w:rPr>
          <w:rFonts w:ascii="Times New Roman" w:hAnsi="Times New Roman"/>
          <w:spacing w:val="16"/>
          <w:sz w:val="14"/>
        </w:rPr>
      </w:r>
      <w:r>
        <w:rPr>
          <w:rFonts w:ascii="Calibri" w:hAnsi="Calibri"/>
          <w:sz w:val="14"/>
        </w:rPr>
        <w:t>al</w:t>
      </w:r>
      <w:r>
        <w:rPr>
          <w:rFonts w:ascii="Calibri" w:hAnsi="Calibri"/>
          <w:spacing w:val="14"/>
          <w:sz w:val="14"/>
        </w:rPr>
        <w:t> </w:t>
      </w:r>
      <w:r>
        <w:rPr>
          <w:rFonts w:ascii="Times New Roman" w:hAnsi="Times New Roman"/>
          <w:spacing w:val="14"/>
          <w:sz w:val="14"/>
        </w:rPr>
      </w:r>
      <w:r>
        <w:rPr>
          <w:rFonts w:ascii="Calibri" w:hAnsi="Calibri"/>
          <w:sz w:val="14"/>
        </w:rPr>
        <w:t>31</w:t>
      </w:r>
      <w:r>
        <w:rPr>
          <w:rFonts w:ascii="Calibri" w:hAnsi="Calibri"/>
          <w:spacing w:val="12"/>
          <w:sz w:val="14"/>
        </w:rPr>
        <w:t> </w:t>
      </w:r>
      <w:r>
        <w:rPr>
          <w:rFonts w:ascii="Times New Roman" w:hAnsi="Times New Roman"/>
          <w:spacing w:val="12"/>
          <w:sz w:val="14"/>
        </w:rPr>
      </w:r>
      <w:r>
        <w:rPr>
          <w:rFonts w:ascii="Calibri" w:hAnsi="Calibri"/>
          <w:sz w:val="14"/>
        </w:rPr>
        <w:t>de</w:t>
      </w:r>
      <w:r>
        <w:rPr>
          <w:rFonts w:ascii="Times New Roman" w:hAnsi="Times New Roman"/>
          <w:spacing w:val="90"/>
          <w:w w:val="99"/>
          <w:sz w:val="14"/>
        </w:rPr>
        <w:t> </w:t>
      </w:r>
      <w:r>
        <w:rPr>
          <w:rFonts w:ascii="Calibri" w:hAnsi="Calibri"/>
          <w:spacing w:val="-1"/>
          <w:sz w:val="14"/>
        </w:rPr>
        <w:t>diciembre</w:t>
      </w:r>
      <w:r>
        <w:rPr>
          <w:rFonts w:ascii="Calibri" w:hAnsi="Calibri"/>
          <w:spacing w:val="-4"/>
          <w:sz w:val="14"/>
        </w:rPr>
        <w:t> </w:t>
      </w:r>
      <w:r>
        <w:rPr>
          <w:rFonts w:ascii="Times New Roman" w:hAnsi="Times New Roman"/>
          <w:spacing w:val="-4"/>
          <w:sz w:val="14"/>
        </w:rPr>
      </w:r>
      <w:r>
        <w:rPr>
          <w:rFonts w:ascii="Calibri" w:hAnsi="Calibri"/>
          <w:sz w:val="14"/>
        </w:rPr>
        <w:t>de</w:t>
      </w:r>
      <w:r>
        <w:rPr>
          <w:rFonts w:ascii="Calibri" w:hAnsi="Calibri"/>
          <w:spacing w:val="-4"/>
          <w:sz w:val="14"/>
        </w:rPr>
        <w:t> </w:t>
      </w:r>
      <w:r>
        <w:rPr>
          <w:rFonts w:ascii="Times New Roman" w:hAnsi="Times New Roman"/>
          <w:spacing w:val="-4"/>
          <w:sz w:val="14"/>
        </w:rPr>
      </w:r>
      <w:r>
        <w:rPr>
          <w:rFonts w:ascii="Calibri" w:hAnsi="Calibri"/>
          <w:sz w:val="14"/>
        </w:rPr>
        <w:t>2020</w:t>
      </w:r>
      <w:r>
        <w:rPr>
          <w:rFonts w:ascii="Calibri" w:hAnsi="Calibri"/>
          <w:spacing w:val="-3"/>
          <w:sz w:val="14"/>
        </w:rPr>
        <w:t> </w:t>
      </w:r>
      <w:r>
        <w:rPr>
          <w:rFonts w:ascii="Times New Roman" w:hAnsi="Times New Roman"/>
          <w:spacing w:val="-3"/>
          <w:sz w:val="14"/>
        </w:rPr>
      </w:r>
      <w:r>
        <w:rPr>
          <w:rFonts w:ascii="Calibri" w:hAnsi="Calibri"/>
          <w:sz w:val="14"/>
        </w:rPr>
        <w:t>y</w:t>
      </w:r>
      <w:r>
        <w:rPr>
          <w:rFonts w:ascii="Calibri" w:hAnsi="Calibri"/>
          <w:spacing w:val="-5"/>
          <w:sz w:val="14"/>
        </w:rPr>
        <w:t> </w:t>
      </w:r>
      <w:r>
        <w:rPr>
          <w:rFonts w:ascii="Times New Roman" w:hAnsi="Times New Roman"/>
          <w:spacing w:val="-5"/>
          <w:sz w:val="14"/>
        </w:rPr>
      </w:r>
      <w:r>
        <w:rPr>
          <w:rFonts w:ascii="Calibri" w:hAnsi="Calibri"/>
          <w:sz w:val="14"/>
        </w:rPr>
        <w:t>al</w:t>
      </w:r>
      <w:r>
        <w:rPr>
          <w:rFonts w:ascii="Calibri" w:hAnsi="Calibri"/>
          <w:spacing w:val="-3"/>
          <w:sz w:val="14"/>
        </w:rPr>
        <w:t> </w:t>
      </w:r>
      <w:r>
        <w:rPr>
          <w:rFonts w:ascii="Times New Roman" w:hAnsi="Times New Roman"/>
          <w:spacing w:val="-3"/>
          <w:sz w:val="14"/>
        </w:rPr>
      </w:r>
      <w:r>
        <w:rPr>
          <w:rFonts w:ascii="Calibri" w:hAnsi="Calibri"/>
          <w:sz w:val="14"/>
        </w:rPr>
        <w:t>31</w:t>
      </w:r>
      <w:r>
        <w:rPr>
          <w:rFonts w:ascii="Calibri" w:hAnsi="Calibri"/>
          <w:spacing w:val="-5"/>
          <w:sz w:val="14"/>
        </w:rPr>
        <w:t> </w:t>
      </w:r>
      <w:r>
        <w:rPr>
          <w:rFonts w:ascii="Times New Roman" w:hAnsi="Times New Roman"/>
          <w:spacing w:val="-5"/>
          <w:sz w:val="14"/>
        </w:rPr>
      </w:r>
      <w:r>
        <w:rPr>
          <w:rFonts w:ascii="Calibri" w:hAnsi="Calibri"/>
          <w:sz w:val="14"/>
        </w:rPr>
        <w:t>de</w:t>
      </w:r>
      <w:r>
        <w:rPr>
          <w:rFonts w:ascii="Calibri" w:hAnsi="Calibri"/>
          <w:spacing w:val="-4"/>
          <w:sz w:val="14"/>
        </w:rPr>
        <w:t> </w:t>
      </w:r>
      <w:r>
        <w:rPr>
          <w:rFonts w:ascii="Times New Roman" w:hAnsi="Times New Roman"/>
          <w:spacing w:val="-4"/>
          <w:sz w:val="14"/>
        </w:rPr>
      </w:r>
      <w:r>
        <w:rPr>
          <w:rFonts w:ascii="Calibri" w:hAnsi="Calibri"/>
          <w:spacing w:val="-1"/>
          <w:sz w:val="14"/>
        </w:rPr>
        <w:t>marzo</w:t>
      </w:r>
      <w:r>
        <w:rPr>
          <w:rFonts w:ascii="Calibri" w:hAnsi="Calibri"/>
          <w:spacing w:val="-3"/>
          <w:sz w:val="14"/>
        </w:rPr>
        <w:t> </w:t>
      </w:r>
      <w:r>
        <w:rPr>
          <w:rFonts w:ascii="Times New Roman" w:hAnsi="Times New Roman"/>
          <w:spacing w:val="-3"/>
          <w:sz w:val="14"/>
        </w:rPr>
      </w:r>
      <w:r>
        <w:rPr>
          <w:rFonts w:ascii="Calibri" w:hAnsi="Calibri"/>
          <w:sz w:val="14"/>
        </w:rPr>
        <w:t>de</w:t>
      </w:r>
      <w:r>
        <w:rPr>
          <w:rFonts w:ascii="Calibri" w:hAnsi="Calibri"/>
          <w:spacing w:val="-1"/>
          <w:sz w:val="14"/>
        </w:rPr>
        <w:t> </w:t>
      </w:r>
      <w:r>
        <w:rPr>
          <w:rFonts w:ascii="Times New Roman" w:hAnsi="Times New Roman"/>
          <w:spacing w:val="-1"/>
          <w:sz w:val="14"/>
        </w:rPr>
      </w:r>
      <w:r>
        <w:rPr>
          <w:rFonts w:ascii="Calibri" w:hAnsi="Calibri"/>
          <w:sz w:val="14"/>
        </w:rPr>
        <w:t>2021,</w:t>
      </w:r>
      <w:r>
        <w:rPr>
          <w:rFonts w:ascii="Calibri" w:hAnsi="Calibri"/>
          <w:spacing w:val="-3"/>
          <w:sz w:val="14"/>
        </w:rPr>
        <w:t> </w:t>
      </w:r>
      <w:r>
        <w:rPr>
          <w:rFonts w:ascii="Times New Roman" w:hAnsi="Times New Roman"/>
          <w:spacing w:val="-3"/>
          <w:sz w:val="14"/>
        </w:rPr>
      </w:r>
      <w:r>
        <w:rPr>
          <w:rFonts w:ascii="Calibri" w:hAnsi="Calibri"/>
          <w:spacing w:val="-1"/>
          <w:sz w:val="14"/>
        </w:rPr>
        <w:t>auxiliares</w:t>
      </w:r>
      <w:r>
        <w:rPr>
          <w:rFonts w:ascii="Calibri" w:hAnsi="Calibri"/>
          <w:spacing w:val="-3"/>
          <w:sz w:val="14"/>
        </w:rPr>
        <w:t> </w:t>
      </w:r>
      <w:r>
        <w:rPr>
          <w:rFonts w:ascii="Times New Roman" w:hAnsi="Times New Roman"/>
          <w:spacing w:val="-3"/>
          <w:sz w:val="14"/>
        </w:rPr>
      </w:r>
      <w:r>
        <w:rPr>
          <w:rFonts w:ascii="Calibri" w:hAnsi="Calibri"/>
          <w:sz w:val="14"/>
        </w:rPr>
        <w:t>contables</w:t>
      </w:r>
      <w:r>
        <w:rPr>
          <w:rFonts w:ascii="Calibri" w:hAnsi="Calibri"/>
          <w:spacing w:val="-3"/>
          <w:sz w:val="14"/>
        </w:rPr>
        <w:t> </w:t>
      </w:r>
      <w:r>
        <w:rPr>
          <w:rFonts w:ascii="Times New Roman" w:hAnsi="Times New Roman"/>
          <w:spacing w:val="-3"/>
          <w:sz w:val="14"/>
        </w:rPr>
      </w:r>
      <w:r>
        <w:rPr>
          <w:rFonts w:ascii="Calibri" w:hAnsi="Calibri"/>
          <w:sz w:val="14"/>
        </w:rPr>
        <w:t>y</w:t>
      </w:r>
      <w:r>
        <w:rPr>
          <w:rFonts w:ascii="Calibri" w:hAnsi="Calibri"/>
          <w:spacing w:val="-5"/>
          <w:sz w:val="14"/>
        </w:rPr>
        <w:t> </w:t>
      </w:r>
      <w:r>
        <w:rPr>
          <w:rFonts w:ascii="Times New Roman" w:hAnsi="Times New Roman"/>
          <w:spacing w:val="-5"/>
          <w:sz w:val="14"/>
        </w:rPr>
      </w:r>
      <w:r>
        <w:rPr>
          <w:rFonts w:ascii="Calibri" w:hAnsi="Calibri"/>
          <w:sz w:val="14"/>
        </w:rPr>
        <w:t>presupuestarios</w:t>
      </w:r>
      <w:r>
        <w:rPr>
          <w:rFonts w:ascii="Calibri" w:hAnsi="Calibri"/>
          <w:spacing w:val="-3"/>
          <w:sz w:val="14"/>
        </w:rPr>
        <w:t> </w:t>
      </w:r>
      <w:r>
        <w:rPr>
          <w:rFonts w:ascii="Times New Roman" w:hAnsi="Times New Roman"/>
          <w:spacing w:val="-3"/>
          <w:sz w:val="14"/>
        </w:rPr>
      </w:r>
      <w:r>
        <w:rPr>
          <w:rFonts w:ascii="Calibri" w:hAnsi="Calibri"/>
          <w:sz w:val="14"/>
        </w:rPr>
        <w:t>y</w:t>
      </w:r>
      <w:r>
        <w:rPr>
          <w:rFonts w:ascii="Calibri" w:hAnsi="Calibri"/>
          <w:spacing w:val="-2"/>
          <w:sz w:val="14"/>
        </w:rPr>
        <w:t> </w:t>
      </w:r>
      <w:r>
        <w:rPr>
          <w:rFonts w:ascii="Times New Roman" w:hAnsi="Times New Roman"/>
          <w:spacing w:val="-2"/>
          <w:sz w:val="14"/>
        </w:rPr>
      </w:r>
      <w:r>
        <w:rPr>
          <w:rFonts w:ascii="Calibri" w:hAnsi="Calibri"/>
          <w:sz w:val="14"/>
        </w:rPr>
        <w:t>estados</w:t>
      </w:r>
      <w:r>
        <w:rPr>
          <w:rFonts w:ascii="Calibri" w:hAnsi="Calibri"/>
          <w:spacing w:val="-3"/>
          <w:sz w:val="14"/>
        </w:rPr>
        <w:t> </w:t>
      </w:r>
      <w:r>
        <w:rPr>
          <w:rFonts w:ascii="Times New Roman" w:hAnsi="Times New Roman"/>
          <w:spacing w:val="-3"/>
          <w:sz w:val="14"/>
        </w:rPr>
      </w:r>
      <w:r>
        <w:rPr>
          <w:rFonts w:ascii="Calibri" w:hAnsi="Calibri"/>
          <w:sz w:val="14"/>
        </w:rPr>
        <w:t>de</w:t>
      </w:r>
      <w:r>
        <w:rPr>
          <w:rFonts w:ascii="Calibri" w:hAnsi="Calibri"/>
          <w:spacing w:val="-4"/>
          <w:sz w:val="14"/>
        </w:rPr>
        <w:t> </w:t>
      </w:r>
      <w:r>
        <w:rPr>
          <w:rFonts w:ascii="Times New Roman" w:hAnsi="Times New Roman"/>
          <w:spacing w:val="-4"/>
          <w:sz w:val="14"/>
        </w:rPr>
      </w:r>
      <w:r>
        <w:rPr>
          <w:rFonts w:ascii="Calibri" w:hAnsi="Calibri"/>
          <w:sz w:val="14"/>
        </w:rPr>
        <w:t>cuenta</w:t>
      </w:r>
      <w:r>
        <w:rPr>
          <w:rFonts w:ascii="Calibri" w:hAnsi="Calibri"/>
          <w:spacing w:val="-4"/>
          <w:sz w:val="14"/>
        </w:rPr>
        <w:t> </w:t>
      </w:r>
      <w:r>
        <w:rPr>
          <w:rFonts w:ascii="Times New Roman" w:hAnsi="Times New Roman"/>
          <w:spacing w:val="-4"/>
          <w:sz w:val="14"/>
        </w:rPr>
      </w:r>
      <w:r>
        <w:rPr>
          <w:rFonts w:ascii="Calibri" w:hAnsi="Calibri"/>
          <w:sz w:val="14"/>
        </w:rPr>
        <w:t>bancarios.</w:t>
      </w:r>
      <w:r>
        <w:rPr>
          <w:rFonts w:ascii="Calibri" w:hAnsi="Calibri"/>
          <w:sz w:val="14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40" w:lineRule="auto" w:before="56" w:after="0"/>
        <w:ind w:left="548" w:right="177" w:firstLine="0"/>
        <w:jc w:val="both"/>
      </w:pPr>
      <w:r>
        <w:rPr/>
        <w:t>En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la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cuenta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bancaria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productiva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y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específica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del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ISSBCS,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/>
        <w:t>se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generaron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rendimientos</w:t>
      </w:r>
      <w:r>
        <w:rPr>
          <w:rFonts w:ascii="Times New Roman" w:hAnsi="Times New Roman"/>
          <w:spacing w:val="75"/>
        </w:rPr>
        <w:t> </w:t>
      </w:r>
      <w:r>
        <w:rPr>
          <w:spacing w:val="-1"/>
        </w:rPr>
        <w:t>financieros</w:t>
      </w:r>
      <w:r>
        <w:rPr/>
        <w:t> </w:t>
      </w:r>
      <w:r>
        <w:rPr>
          <w:rFonts w:ascii="Times New Roman" w:hAnsi="Times New Roman"/>
        </w:rPr>
      </w:r>
      <w:r>
        <w:rPr/>
        <w:t>por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26.7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miles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pesos </w:t>
      </w:r>
      <w:r>
        <w:rPr>
          <w:rFonts w:ascii="Times New Roman" w:hAnsi="Times New Roman"/>
        </w:rPr>
      </w:r>
      <w:r>
        <w:rPr/>
        <w:t>al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31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diciembre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2020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y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1.1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miles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pesos </w:t>
      </w:r>
      <w:r>
        <w:rPr>
          <w:rFonts w:ascii="Times New Roman" w:hAnsi="Times New Roman"/>
        </w:rPr>
      </w:r>
      <w:r>
        <w:rPr/>
        <w:t>al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31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rFonts w:ascii="Times New Roman" w:hAnsi="Times New Roman"/>
          <w:spacing w:val="61"/>
        </w:rPr>
        <w:t> </w:t>
      </w:r>
      <w:r>
        <w:rPr>
          <w:spacing w:val="-1"/>
        </w:rPr>
        <w:t>marzo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2021,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los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cuales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fueron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reintegrados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TESOFE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como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sigue;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26.7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miles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pesos</w:t>
      </w:r>
      <w:r>
        <w:rPr>
          <w:rFonts w:ascii="Times New Roman" w:hAnsi="Times New Roman"/>
          <w:spacing w:val="87"/>
        </w:rPr>
        <w:t> </w:t>
      </w:r>
      <w:r>
        <w:rPr/>
        <w:t>el </w:t>
      </w:r>
      <w:r>
        <w:rPr>
          <w:rFonts w:ascii="Times New Roman" w:hAnsi="Times New Roman"/>
        </w:rPr>
      </w:r>
      <w:r>
        <w:rPr/>
        <w:t>6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enero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2021, </w:t>
      </w:r>
      <w:r>
        <w:rPr>
          <w:rFonts w:ascii="Times New Roman" w:hAnsi="Times New Roman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1.1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miles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pesos </w:t>
      </w:r>
      <w:r>
        <w:rPr>
          <w:rFonts w:ascii="Times New Roman" w:hAnsi="Times New Roman"/>
        </w:rPr>
      </w:r>
      <w:r>
        <w:rPr/>
        <w:t>el </w:t>
      </w:r>
      <w:r>
        <w:rPr>
          <w:rFonts w:ascii="Times New Roman" w:hAnsi="Times New Roman"/>
        </w:rPr>
      </w:r>
      <w:r>
        <w:rPr/>
        <w:t>9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abril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2021.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30" w:val="left" w:leader="none"/>
        </w:tabs>
        <w:spacing w:line="240" w:lineRule="auto" w:before="0" w:after="0"/>
        <w:ind w:left="929" w:right="0" w:hanging="381"/>
        <w:jc w:val="both"/>
      </w:pPr>
      <w:r>
        <w:rPr/>
        <w:t>El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ISSBCS </w:t>
      </w:r>
      <w:r>
        <w:rPr>
          <w:rFonts w:ascii="Times New Roman" w:hAnsi="Times New Roman"/>
          <w:spacing w:val="-1"/>
        </w:rPr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reprogramó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recursos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por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economías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o </w:t>
      </w:r>
      <w:r>
        <w:rPr>
          <w:rFonts w:ascii="Times New Roman" w:hAnsi="Times New Roman"/>
        </w:rPr>
      </w:r>
      <w:r>
        <w:rPr>
          <w:spacing w:val="-1"/>
        </w:rPr>
        <w:t>rendimientos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financieros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generados.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left="548" w:right="0"/>
        <w:jc w:val="both"/>
        <w:rPr>
          <w:b w:val="0"/>
          <w:bCs w:val="0"/>
        </w:rPr>
      </w:pPr>
      <w:r>
        <w:rPr/>
        <w:t>Servicios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Personales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97" w:val="left" w:leader="none"/>
        </w:tabs>
        <w:spacing w:line="240" w:lineRule="auto" w:before="0" w:after="0"/>
        <w:ind w:left="548" w:right="177" w:firstLine="0"/>
        <w:jc w:val="both"/>
      </w:pPr>
      <w:r>
        <w:rPr/>
        <w:t>El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ISSBCS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formalizó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la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contratación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del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personal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de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honorarios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asimilables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/>
        <w:t>a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1"/>
        </w:rPr>
        <w:t>salarios</w:t>
      </w:r>
      <w:r>
        <w:rPr>
          <w:rFonts w:ascii="Times New Roman" w:hAnsi="Times New Roman" w:cs="Times New Roman" w:eastAsia="Times New Roman"/>
          <w:spacing w:val="99"/>
        </w:rPr>
        <w:t> </w:t>
      </w:r>
      <w:r>
        <w:rPr>
          <w:spacing w:val="-1"/>
        </w:rPr>
        <w:t>mediante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/>
        <w:t>los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/>
        <w:t>contratos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prestación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servicios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profesionales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trabajo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22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servidores</w:t>
      </w:r>
      <w:r>
        <w:rPr>
          <w:rFonts w:ascii="Times New Roman" w:hAnsi="Times New Roman" w:cs="Times New Roman" w:eastAsia="Times New Roman"/>
          <w:spacing w:val="89"/>
        </w:rPr>
        <w:t> </w:t>
      </w:r>
      <w:r>
        <w:rPr>
          <w:spacing w:val="-1"/>
        </w:rPr>
        <w:t>públicos,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con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categorías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“Médico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General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A”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y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“Auxiliar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Enfermería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A”;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asimismo,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los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>
          <w:spacing w:val="-1"/>
        </w:rPr>
        <w:t>pagos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spacing w:val="-12"/>
        </w:rPr>
      </w:r>
      <w:r>
        <w:rPr/>
        <w:t>al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  <w:spacing w:val="-10"/>
        </w:rPr>
      </w:r>
      <w:r>
        <w:rPr>
          <w:spacing w:val="-1"/>
        </w:rPr>
        <w:t>personal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spacing w:val="-12"/>
        </w:rPr>
      </w:r>
      <w:r>
        <w:rPr/>
        <w:t>con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spacing w:val="-12"/>
        </w:rPr>
      </w:r>
      <w:r>
        <w:rPr>
          <w:spacing w:val="-1"/>
        </w:rPr>
        <w:t>recursos</w:t>
      </w:r>
      <w:r>
        <w:rPr>
          <w:spacing w:val="-14"/>
        </w:rPr>
        <w:t> </w:t>
      </w:r>
      <w:r>
        <w:rPr>
          <w:rFonts w:ascii="Times New Roman" w:hAnsi="Times New Roman" w:cs="Times New Roman" w:eastAsia="Times New Roman"/>
          <w:spacing w:val="-14"/>
        </w:rPr>
      </w:r>
      <w:r>
        <w:rPr>
          <w:spacing w:val="-1"/>
        </w:rPr>
        <w:t>del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  <w:spacing w:val="-10"/>
        </w:rPr>
      </w:r>
      <w:r>
        <w:rPr/>
        <w:t>Programa</w:t>
      </w:r>
      <w:r>
        <w:rPr>
          <w:spacing w:val="-17"/>
        </w:rPr>
        <w:t> </w:t>
      </w:r>
      <w:r>
        <w:rPr>
          <w:rFonts w:ascii="Times New Roman" w:hAnsi="Times New Roman" w:cs="Times New Roman" w:eastAsia="Times New Roman"/>
          <w:spacing w:val="-17"/>
        </w:rPr>
      </w:r>
      <w:r>
        <w:rPr/>
        <w:t>U013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spacing w:val="-12"/>
        </w:rPr>
      </w:r>
      <w:r>
        <w:rPr/>
        <w:t>2020</w:t>
      </w:r>
      <w:r>
        <w:rPr>
          <w:spacing w:val="-13"/>
        </w:rPr>
        <w:t> </w:t>
      </w:r>
      <w:r>
        <w:rPr>
          <w:rFonts w:ascii="Times New Roman" w:hAnsi="Times New Roman" w:cs="Times New Roman" w:eastAsia="Times New Roman"/>
          <w:spacing w:val="-13"/>
        </w:rPr>
      </w:r>
      <w:r>
        <w:rPr/>
        <w:t>en</w:t>
      </w:r>
      <w:r>
        <w:rPr>
          <w:spacing w:val="-13"/>
        </w:rPr>
        <w:t> </w:t>
      </w:r>
      <w:r>
        <w:rPr>
          <w:rFonts w:ascii="Times New Roman" w:hAnsi="Times New Roman" w:cs="Times New Roman" w:eastAsia="Times New Roman"/>
          <w:spacing w:val="-13"/>
        </w:rPr>
      </w:r>
      <w:r>
        <w:rPr/>
        <w:t>los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spacing w:val="-11"/>
        </w:rPr>
      </w:r>
      <w:r>
        <w:rPr/>
        <w:t>conceptos</w:t>
      </w:r>
      <w:r>
        <w:rPr>
          <w:spacing w:val="-14"/>
        </w:rPr>
        <w:t> </w:t>
      </w:r>
      <w:r>
        <w:rPr>
          <w:rFonts w:ascii="Times New Roman" w:hAnsi="Times New Roman" w:cs="Times New Roman" w:eastAsia="Times New Roman"/>
          <w:spacing w:val="-14"/>
        </w:rPr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spacing w:val="-11"/>
        </w:rPr>
      </w:r>
      <w:r>
        <w:rPr>
          <w:spacing w:val="-1"/>
        </w:rPr>
        <w:t>“Sueldo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spacing w:val="-11"/>
        </w:rPr>
      </w:r>
      <w:r>
        <w:rPr>
          <w:spacing w:val="-1"/>
        </w:rPr>
        <w:t>personal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spacing w:val="-1"/>
        </w:rPr>
        <w:t>honorarios”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y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“Aguinaldo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o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gratificación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fin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año”,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se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ajustaron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al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Anexo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9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convenio</w:t>
      </w:r>
      <w:r>
        <w:rPr>
          <w:rFonts w:ascii="Times New Roman" w:hAnsi="Times New Roman" w:cs="Times New Roman" w:eastAsia="Times New Roman"/>
          <w:spacing w:val="81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colaboración.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37" w:val="left" w:leader="none"/>
        </w:tabs>
        <w:spacing w:line="239" w:lineRule="auto" w:before="0" w:after="0"/>
        <w:ind w:left="548" w:right="177" w:firstLine="0"/>
        <w:jc w:val="both"/>
      </w:pPr>
      <w:r>
        <w:rPr>
          <w:spacing w:val="-1"/>
        </w:rPr>
        <w:t>Se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verificó </w:t>
      </w:r>
      <w:r>
        <w:rPr>
          <w:rFonts w:ascii="Times New Roman" w:hAnsi="Times New Roman"/>
          <w:spacing w:val="-1"/>
        </w:rPr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22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servidores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públicos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acreditaron </w:t>
      </w:r>
      <w:r>
        <w:rPr>
          <w:rFonts w:ascii="Times New Roman" w:hAnsi="Times New Roman"/>
          <w:spacing w:val="-1"/>
        </w:rPr>
      </w:r>
      <w:r>
        <w:rPr/>
        <w:t>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perfil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académico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del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puesto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para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el</w:t>
      </w:r>
      <w:r>
        <w:rPr>
          <w:rFonts w:ascii="Times New Roman" w:hAnsi="Times New Roman"/>
          <w:spacing w:val="93"/>
        </w:rPr>
        <w:t> </w:t>
      </w:r>
      <w:r>
        <w:rPr>
          <w:spacing w:val="-1"/>
        </w:rPr>
        <w:t>que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fueron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contratados,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conformidad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con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/>
        <w:t>el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Catálogo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Sectorial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Puestos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la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Rama</w:t>
      </w:r>
      <w:r>
        <w:rPr>
          <w:rFonts w:ascii="Times New Roman" w:hAnsi="Times New Roman"/>
          <w:spacing w:val="97"/>
        </w:rPr>
        <w:t> </w:t>
      </w:r>
      <w:r>
        <w:rPr>
          <w:spacing w:val="-1"/>
        </w:rPr>
        <w:t>Médica,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Paramédica</w:t>
      </w:r>
      <w:r>
        <w:rPr/>
        <w:t> </w:t>
      </w:r>
      <w:r>
        <w:rPr>
          <w:rFonts w:ascii="Times New Roman" w:hAnsi="Times New Roman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Afín.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35" w:val="left" w:leader="none"/>
        </w:tabs>
        <w:spacing w:line="240" w:lineRule="auto" w:before="0" w:after="0"/>
        <w:ind w:left="548" w:right="178" w:firstLine="0"/>
        <w:jc w:val="both"/>
      </w:pPr>
      <w:r>
        <w:rPr/>
        <w:t>El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ISSBCS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no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reportó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personal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dado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baja,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ni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comisionado </w:t>
      </w:r>
      <w:r>
        <w:rPr>
          <w:rFonts w:ascii="Times New Roman" w:hAnsi="Times New Roman"/>
          <w:spacing w:val="-1"/>
        </w:rPr>
      </w:r>
      <w:r>
        <w:rPr/>
        <w:t>a </w:t>
      </w:r>
      <w:r>
        <w:rPr>
          <w:rFonts w:ascii="Times New Roman" w:hAnsi="Times New Roman"/>
        </w:rPr>
      </w:r>
      <w:r>
        <w:rPr/>
        <w:t>otros </w:t>
      </w:r>
      <w:r>
        <w:rPr>
          <w:rFonts w:ascii="Times New Roman" w:hAnsi="Times New Roman"/>
        </w:rPr>
      </w:r>
      <w:r>
        <w:rPr>
          <w:spacing w:val="-1"/>
        </w:rPr>
        <w:t>centros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trabajo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o</w:t>
      </w:r>
      <w:r>
        <w:rPr>
          <w:rFonts w:ascii="Times New Roman" w:hAnsi="Times New Roman"/>
          <w:spacing w:val="83"/>
        </w:rPr>
        <w:t> </w:t>
      </w:r>
      <w:r>
        <w:rPr>
          <w:spacing w:val="-1"/>
        </w:rPr>
        <w:t>dependencias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durante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el </w:t>
      </w:r>
      <w:r>
        <w:rPr>
          <w:rFonts w:ascii="Times New Roman" w:hAnsi="Times New Roman"/>
        </w:rPr>
      </w:r>
      <w:r>
        <w:rPr>
          <w:spacing w:val="-1"/>
        </w:rPr>
        <w:t>ejercicio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fiscal</w:t>
      </w:r>
      <w:r>
        <w:rPr/>
        <w:t> </w:t>
      </w:r>
      <w:r>
        <w:rPr>
          <w:rFonts w:ascii="Times New Roman" w:hAnsi="Times New Roman"/>
        </w:rPr>
      </w:r>
      <w:r>
        <w:rPr/>
        <w:t>2020.</w:t>
      </w:r>
    </w:p>
    <w:p>
      <w:pPr>
        <w:spacing w:after="0" w:line="240" w:lineRule="auto"/>
        <w:jc w:val="both"/>
        <w:sectPr>
          <w:type w:val="continuous"/>
          <w:pgSz w:w="12240" w:h="15840"/>
          <w:pgMar w:top="1660" w:bottom="1440" w:left="1720" w:right="15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596" w:val="left" w:leader="none"/>
        </w:tabs>
        <w:spacing w:line="240" w:lineRule="auto" w:before="56" w:after="0"/>
        <w:ind w:left="161" w:right="546" w:firstLine="0"/>
        <w:jc w:val="both"/>
      </w:pPr>
      <w:r>
        <w:rPr/>
        <w:t>El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ISSBCS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informó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que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los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22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servidores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públicos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laboraron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en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los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centros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trabajo</w:t>
      </w:r>
      <w:r>
        <w:rPr>
          <w:rFonts w:ascii="Times New Roman" w:hAnsi="Times New Roman"/>
          <w:spacing w:val="75"/>
        </w:rPr>
        <w:t> </w:t>
      </w:r>
      <w:r>
        <w:rPr>
          <w:spacing w:val="-1"/>
        </w:rPr>
        <w:t>respectivos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durante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el </w:t>
      </w:r>
      <w:r>
        <w:rPr>
          <w:rFonts w:ascii="Times New Roman" w:hAnsi="Times New Roman"/>
        </w:rPr>
      </w:r>
      <w:r>
        <w:rPr>
          <w:spacing w:val="-1"/>
        </w:rPr>
        <w:t>ejercicio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fiscal</w:t>
      </w:r>
      <w:r>
        <w:rPr/>
        <w:t> </w:t>
      </w:r>
      <w:r>
        <w:rPr>
          <w:rFonts w:ascii="Times New Roman" w:hAnsi="Times New Roman"/>
        </w:rPr>
      </w:r>
      <w:r>
        <w:rPr/>
        <w:t>2020.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63" w:val="left" w:leader="none"/>
        </w:tabs>
        <w:spacing w:line="240" w:lineRule="auto" w:before="0" w:after="0"/>
        <w:ind w:left="161" w:right="543" w:firstLine="0"/>
        <w:jc w:val="both"/>
      </w:pPr>
      <w:r>
        <w:rPr/>
        <w:t>El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ISSBCS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realizó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las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retenciones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Impuesto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Sobre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Renta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(ISR),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las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cuales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enteró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en</w:t>
      </w:r>
      <w:r>
        <w:rPr>
          <w:rFonts w:ascii="Times New Roman" w:hAnsi="Times New Roman"/>
          <w:spacing w:val="93"/>
        </w:rPr>
        <w:t> </w:t>
      </w:r>
      <w:r>
        <w:rPr>
          <w:spacing w:val="-1"/>
        </w:rPr>
        <w:t>tiempo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y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forma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al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Servicio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Administración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Tributaria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(SAT),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correspondientes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los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meses</w:t>
      </w:r>
      <w:r>
        <w:rPr>
          <w:rFonts w:ascii="Times New Roman" w:hAnsi="Times New Roman"/>
          <w:spacing w:val="81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julio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diciembre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2020;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asimismo,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no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se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efectuaron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pagos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indebidos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o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en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exceso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con</w:t>
      </w:r>
      <w:r>
        <w:rPr>
          <w:rFonts w:ascii="Times New Roman" w:hAnsi="Times New Roman"/>
          <w:spacing w:val="67"/>
        </w:rPr>
        <w:t> </w:t>
      </w:r>
      <w:r>
        <w:rPr>
          <w:spacing w:val="-1"/>
        </w:rPr>
        <w:t>cargo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los </w:t>
      </w:r>
      <w:r>
        <w:rPr>
          <w:rFonts w:ascii="Times New Roman" w:hAnsi="Times New Roman"/>
        </w:rPr>
      </w:r>
      <w:r>
        <w:rPr>
          <w:spacing w:val="-1"/>
        </w:rPr>
        <w:t>recursos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/>
        <w:t>Programa </w:t>
      </w:r>
      <w:r>
        <w:rPr>
          <w:rFonts w:ascii="Times New Roman" w:hAnsi="Times New Roman"/>
        </w:rPr>
      </w:r>
      <w:r>
        <w:rPr/>
        <w:t>U013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2020.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left="161" w:right="0"/>
        <w:jc w:val="both"/>
        <w:rPr>
          <w:b w:val="0"/>
          <w:bCs w:val="0"/>
        </w:rPr>
      </w:pPr>
      <w:r>
        <w:rPr>
          <w:spacing w:val="-1"/>
        </w:rPr>
        <w:t>Adquisición,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Control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Entrega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 </w:t>
      </w:r>
      <w:r>
        <w:rPr>
          <w:rFonts w:ascii="Times New Roman" w:hAnsi="Times New Roman"/>
          <w:spacing w:val="-1"/>
        </w:rPr>
      </w:r>
      <w:r>
        <w:rPr>
          <w:spacing w:val="-1"/>
        </w:rPr>
        <w:t>Medicamentos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Insumos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Médicos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92" w:val="left" w:leader="none"/>
        </w:tabs>
        <w:spacing w:line="240" w:lineRule="auto" w:before="0" w:after="0"/>
        <w:ind w:left="161" w:right="543" w:firstLine="0"/>
        <w:jc w:val="both"/>
      </w:pPr>
      <w:r>
        <w:rPr/>
        <w:t>Los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/>
        <w:t>contratos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números,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LPA-000000013-031-2020,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con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/>
        <w:t>objeto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“Equipo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/>
        <w:t>e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Instrumental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/>
        <w:t>Médico,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Mobiliario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Médico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/>
        <w:t>y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Administrativo”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por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4,271.6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miles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pesos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y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spacing w:val="-1"/>
        </w:rPr>
        <w:t>LPA/ISSBCS/SC/2020/01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/>
        <w:t>con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45"/>
        </w:rPr>
      </w:r>
      <w:r>
        <w:rPr/>
        <w:t>objeto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adquisición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45"/>
        </w:rPr>
      </w:r>
      <w:r>
        <w:rPr>
          <w:spacing w:val="-1"/>
        </w:rPr>
        <w:t>de</w:t>
      </w:r>
      <w:r>
        <w:rPr/>
        <w:t> 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“Combustible”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/>
        <w:t>por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45"/>
        </w:rPr>
      </w:r>
      <w:r>
        <w:rPr/>
        <w:t>10,800.0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miles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-1"/>
        </w:rPr>
        <w:t>de</w:t>
      </w:r>
      <w:r>
        <w:rPr>
          <w:rFonts w:ascii="Times New Roman" w:hAnsi="Times New Roman" w:cs="Times New Roman" w:eastAsia="Times New Roman"/>
          <w:spacing w:val="89"/>
        </w:rPr>
        <w:t> </w:t>
      </w:r>
      <w:r>
        <w:rPr/>
        <w:t>pesos,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de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/>
        <w:t>los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cuales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/>
        <w:t>se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erogaron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/>
        <w:t>4,271.6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miles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de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/>
        <w:t>pesos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/>
        <w:t>y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/>
        <w:t>1,041.0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miles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de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pesos,</w:t>
      </w:r>
      <w:r>
        <w:rPr>
          <w:rFonts w:ascii="Times New Roman" w:hAnsi="Times New Roman" w:cs="Times New Roman" w:eastAsia="Times New Roman"/>
          <w:spacing w:val="63"/>
          <w:w w:val="99"/>
        </w:rPr>
        <w:t> </w:t>
      </w:r>
      <w:r>
        <w:rPr>
          <w:spacing w:val="-1"/>
        </w:rPr>
        <w:t>respectivamente,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/>
        <w:t>con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cargo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/>
        <w:t>en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/>
        <w:t>los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recursos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del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/>
        <w:t>Programa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/>
        <w:t>U013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/>
        <w:t>2020,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/>
        <w:t>se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adjudicaron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por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spacing w:val="-1"/>
        </w:rPr>
        <w:t>Licitación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1"/>
        </w:rPr>
        <w:t>Pública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/>
        <w:t>y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Licitación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1"/>
        </w:rPr>
        <w:t>Pública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/>
        <w:t>Estatal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Presencial,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>
          <w:spacing w:val="-1"/>
        </w:rPr>
        <w:t>respectivamente.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Al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respecto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2"/>
        </w:rPr>
        <w:t>se</w:t>
      </w:r>
      <w:r>
        <w:rPr>
          <w:rFonts w:ascii="Times New Roman" w:hAnsi="Times New Roman" w:cs="Times New Roman" w:eastAsia="Times New Roman"/>
          <w:spacing w:val="105"/>
        </w:rPr>
        <w:t> </w:t>
      </w:r>
      <w:r>
        <w:rPr>
          <w:spacing w:val="-1"/>
        </w:rPr>
        <w:t>identificó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que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/>
        <w:t>los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/>
        <w:t>procesos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contratación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/>
        <w:t>se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efectuaron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conformidad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/>
        <w:t>con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la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/>
        <w:t>Ley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1"/>
        </w:rPr>
        <w:t>de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spacing w:val="-1"/>
        </w:rPr>
        <w:t>Adquisiciones,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Arrendamientos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/>
        <w:t>y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Servicios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Estado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Baja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California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Sur;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sin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embargo,</w:t>
      </w:r>
      <w:r>
        <w:rPr>
          <w:rFonts w:ascii="Times New Roman" w:hAnsi="Times New Roman" w:cs="Times New Roman" w:eastAsia="Times New Roman"/>
          <w:spacing w:val="91"/>
          <w:w w:val="99"/>
        </w:rPr>
        <w:t> </w:t>
      </w:r>
      <w:r>
        <w:rPr>
          <w:spacing w:val="-1"/>
        </w:rPr>
        <w:t>debieron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ajustarse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a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/>
        <w:t>Ley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Adquisiciones,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Arrendamientos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/>
        <w:t>y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Servicios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/>
        <w:t>Sector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Público</w:t>
      </w:r>
      <w:r>
        <w:rPr>
          <w:rFonts w:ascii="Times New Roman" w:hAnsi="Times New Roman" w:cs="Times New Roman" w:eastAsia="Times New Roman"/>
          <w:spacing w:val="81"/>
        </w:rPr>
        <w:t> </w:t>
      </w:r>
      <w:r>
        <w:rPr/>
        <w:t>como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lo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indica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normativa.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39" w:lineRule="auto"/>
        <w:ind w:right="543"/>
        <w:jc w:val="both"/>
      </w:pPr>
      <w:r>
        <w:rPr/>
        <w:t>La </w:t>
      </w:r>
      <w:r>
        <w:rPr>
          <w:rFonts w:ascii="Times New Roman" w:hAnsi="Times New Roman"/>
        </w:rPr>
      </w:r>
      <w:r>
        <w:rPr>
          <w:spacing w:val="-1"/>
        </w:rPr>
        <w:t>Contraloría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General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Gobierno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Estado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Baja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California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Sur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inició </w:t>
      </w:r>
      <w:r>
        <w:rPr>
          <w:rFonts w:ascii="Times New Roman" w:hAnsi="Times New Roman"/>
          <w:spacing w:val="-1"/>
        </w:rPr>
      </w:r>
      <w:r>
        <w:rPr/>
        <w:t>el </w:t>
      </w:r>
      <w:r>
        <w:rPr>
          <w:rFonts w:ascii="Times New Roman" w:hAnsi="Times New Roman"/>
        </w:rPr>
      </w:r>
      <w:r>
        <w:rPr>
          <w:spacing w:val="-1"/>
        </w:rPr>
        <w:t>procedimiento</w:t>
      </w:r>
      <w:r>
        <w:rPr>
          <w:rFonts w:ascii="Times New Roman" w:hAnsi="Times New Roman"/>
          <w:spacing w:val="85"/>
        </w:rPr>
        <w:t> </w:t>
      </w:r>
      <w:r>
        <w:rPr>
          <w:spacing w:val="-1"/>
        </w:rPr>
        <w:t>para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determinar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posibles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responsabilidades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administrativas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servidores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públicos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y,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para</w:t>
      </w:r>
      <w:r>
        <w:rPr>
          <w:rFonts w:ascii="Times New Roman" w:hAnsi="Times New Roman"/>
          <w:spacing w:val="101"/>
        </w:rPr>
        <w:t> </w:t>
      </w:r>
      <w:r>
        <w:rPr>
          <w:spacing w:val="-1"/>
        </w:rPr>
        <w:t>tales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/>
        <w:t>efectos,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integró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/>
        <w:t>el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expediente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número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CG/EPRA/231/2021,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por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lo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que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/>
        <w:t>se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da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como</w:t>
      </w:r>
      <w:r>
        <w:rPr>
          <w:rFonts w:ascii="Times New Roman" w:hAnsi="Times New Roman"/>
          <w:spacing w:val="75"/>
        </w:rPr>
        <w:t> </w:t>
      </w:r>
      <w:r>
        <w:rPr/>
        <w:t>promovida </w:t>
      </w:r>
      <w:r>
        <w:rPr>
          <w:rFonts w:ascii="Times New Roman" w:hAnsi="Times New Roman"/>
        </w:rPr>
      </w:r>
      <w:r>
        <w:rPr/>
        <w:t>esta </w:t>
      </w:r>
      <w:r>
        <w:rPr>
          <w:rFonts w:ascii="Times New Roman" w:hAnsi="Times New Roman"/>
        </w:rPr>
      </w:r>
      <w:r>
        <w:rPr>
          <w:spacing w:val="-1"/>
        </w:rPr>
        <w:t>acción.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96" w:val="left" w:leader="none"/>
        </w:tabs>
        <w:spacing w:line="240" w:lineRule="auto" w:before="0" w:after="0"/>
        <w:ind w:left="161" w:right="543" w:firstLine="0"/>
        <w:jc w:val="both"/>
      </w:pPr>
      <w:r>
        <w:rPr>
          <w:spacing w:val="-1"/>
        </w:rPr>
        <w:t>Respecto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la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>
          <w:spacing w:val="-1"/>
        </w:rPr>
        <w:t>adjudicación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/>
        <w:t>los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24"/>
        </w:rPr>
      </w:r>
      <w:r>
        <w:rPr/>
        <w:t>contratos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números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LPA-000000013-031-2020,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con</w:t>
      </w:r>
      <w:r>
        <w:rPr>
          <w:rFonts w:ascii="Times New Roman" w:hAnsi="Times New Roman" w:cs="Times New Roman" w:eastAsia="Times New Roman"/>
          <w:spacing w:val="83"/>
        </w:rPr>
        <w:t> </w:t>
      </w:r>
      <w:r>
        <w:rPr/>
        <w:t>objeto</w:t>
      </w:r>
      <w:r>
        <w:rPr>
          <w:spacing w:val="-13"/>
        </w:rPr>
        <w:t> </w:t>
      </w:r>
      <w:r>
        <w:rPr>
          <w:rFonts w:ascii="Times New Roman" w:hAnsi="Times New Roman" w:cs="Times New Roman" w:eastAsia="Times New Roman"/>
          <w:spacing w:val="-13"/>
        </w:rPr>
      </w:r>
      <w:r>
        <w:rPr>
          <w:spacing w:val="-1"/>
        </w:rPr>
        <w:t>“Equipo</w:t>
      </w:r>
      <w:r>
        <w:rPr>
          <w:spacing w:val="-13"/>
        </w:rPr>
        <w:t> </w:t>
      </w:r>
      <w:r>
        <w:rPr>
          <w:rFonts w:ascii="Times New Roman" w:hAnsi="Times New Roman" w:cs="Times New Roman" w:eastAsia="Times New Roman"/>
          <w:spacing w:val="-13"/>
        </w:rPr>
      </w:r>
      <w:r>
        <w:rPr/>
        <w:t>e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spacing w:val="-11"/>
        </w:rPr>
      </w:r>
      <w:r>
        <w:rPr>
          <w:spacing w:val="-1"/>
        </w:rPr>
        <w:t>Instrumental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spacing w:val="-12"/>
        </w:rPr>
      </w:r>
      <w:r>
        <w:rPr/>
        <w:t>Médico,</w:t>
      </w:r>
      <w:r>
        <w:rPr>
          <w:spacing w:val="-16"/>
        </w:rPr>
        <w:t> </w:t>
      </w:r>
      <w:r>
        <w:rPr>
          <w:rFonts w:ascii="Times New Roman" w:hAnsi="Times New Roman" w:cs="Times New Roman" w:eastAsia="Times New Roman"/>
          <w:spacing w:val="-16"/>
        </w:rPr>
      </w:r>
      <w:r>
        <w:rPr>
          <w:spacing w:val="-1"/>
        </w:rPr>
        <w:t>Mobiliario</w:t>
      </w:r>
      <w:r>
        <w:rPr>
          <w:spacing w:val="-13"/>
        </w:rPr>
        <w:t> </w:t>
      </w:r>
      <w:r>
        <w:rPr>
          <w:rFonts w:ascii="Times New Roman" w:hAnsi="Times New Roman" w:cs="Times New Roman" w:eastAsia="Times New Roman"/>
          <w:spacing w:val="-13"/>
        </w:rPr>
      </w:r>
      <w:r>
        <w:rPr>
          <w:spacing w:val="-1"/>
        </w:rPr>
        <w:t>Médico</w:t>
      </w:r>
      <w:r>
        <w:rPr>
          <w:spacing w:val="-13"/>
        </w:rPr>
        <w:t> </w:t>
      </w:r>
      <w:r>
        <w:rPr>
          <w:rFonts w:ascii="Times New Roman" w:hAnsi="Times New Roman" w:cs="Times New Roman" w:eastAsia="Times New Roman"/>
          <w:spacing w:val="-13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spacing w:val="-11"/>
        </w:rPr>
      </w:r>
      <w:r>
        <w:rPr>
          <w:spacing w:val="-1"/>
        </w:rPr>
        <w:t>Administrativo”</w:t>
      </w:r>
      <w:r>
        <w:rPr>
          <w:spacing w:val="-18"/>
        </w:rPr>
        <w:t> </w:t>
      </w:r>
      <w:r>
        <w:rPr>
          <w:rFonts w:ascii="Times New Roman" w:hAnsi="Times New Roman" w:cs="Times New Roman" w:eastAsia="Times New Roman"/>
          <w:spacing w:val="-18"/>
        </w:rPr>
      </w:r>
      <w:r>
        <w:rPr/>
        <w:t>por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spacing w:val="-11"/>
        </w:rPr>
      </w:r>
      <w:r>
        <w:rPr/>
        <w:t>4,271.6</w:t>
      </w:r>
      <w:r>
        <w:rPr>
          <w:spacing w:val="-16"/>
        </w:rPr>
        <w:t> </w:t>
      </w:r>
      <w:r>
        <w:rPr>
          <w:rFonts w:ascii="Times New Roman" w:hAnsi="Times New Roman" w:cs="Times New Roman" w:eastAsia="Times New Roman"/>
          <w:spacing w:val="-16"/>
        </w:rPr>
      </w:r>
      <w:r>
        <w:rPr>
          <w:spacing w:val="-1"/>
        </w:rPr>
        <w:t>miles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/>
        <w:t>pesos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/>
        <w:t>y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LPA/ISSBCS/SC/2020/01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con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/>
        <w:t>objeto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adquisición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23"/>
        </w:rPr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“Combustible”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/>
        <w:t>por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>
          <w:spacing w:val="-1"/>
        </w:rPr>
        <w:t>10,800.0</w:t>
      </w:r>
      <w:r>
        <w:rPr>
          <w:rFonts w:ascii="Times New Roman" w:hAnsi="Times New Roman" w:cs="Times New Roman" w:eastAsia="Times New Roman"/>
          <w:spacing w:val="81"/>
        </w:rPr>
        <w:t> </w:t>
      </w:r>
      <w:r>
        <w:rPr>
          <w:spacing w:val="-1"/>
        </w:rPr>
        <w:t>miles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pesos,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los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cuales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se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erogaron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4,271.6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miles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pesos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/>
        <w:t>y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/>
        <w:t>1,041.0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miles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pesos,</w:t>
      </w:r>
      <w:r>
        <w:rPr>
          <w:rFonts w:ascii="Times New Roman" w:hAnsi="Times New Roman" w:cs="Times New Roman" w:eastAsia="Times New Roman"/>
          <w:spacing w:val="73"/>
          <w:w w:val="99"/>
        </w:rPr>
        <w:t> </w:t>
      </w:r>
      <w:r>
        <w:rPr>
          <w:spacing w:val="-1"/>
        </w:rPr>
        <w:t>respectivamente,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/>
        <w:t>con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cargo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en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los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recursos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del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Programa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/>
        <w:t>U013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2020,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/>
        <w:t>se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identificó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2"/>
        </w:rPr>
        <w:t>lo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>
          <w:spacing w:val="-1"/>
        </w:rPr>
        <w:t>siguiente:</w:t>
      </w:r>
    </w:p>
    <w:p>
      <w:pPr>
        <w:spacing w:line="240" w:lineRule="auto" w:before="5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882" w:val="left" w:leader="none"/>
        </w:tabs>
        <w:spacing w:line="266" w:lineRule="exact" w:before="0" w:after="0"/>
        <w:ind w:left="881" w:right="543" w:hanging="360"/>
        <w:jc w:val="both"/>
      </w:pPr>
      <w:r>
        <w:rPr/>
        <w:t>Los</w:t>
      </w:r>
      <w:r>
        <w:rPr>
          <w:spacing w:val="6"/>
        </w:rPr>
        <w:t> </w:t>
      </w:r>
      <w:r>
        <w:rPr>
          <w:rFonts w:ascii="Times New Roman"/>
          <w:spacing w:val="6"/>
        </w:rPr>
      </w:r>
      <w:r>
        <w:rPr/>
        <w:t>contratos</w:t>
      </w:r>
      <w:r>
        <w:rPr>
          <w:spacing w:val="7"/>
        </w:rPr>
        <w:t> </w:t>
      </w:r>
      <w:r>
        <w:rPr>
          <w:rFonts w:ascii="Times New Roman"/>
          <w:spacing w:val="7"/>
        </w:rPr>
      </w:r>
      <w:r>
        <w:rPr/>
        <w:t>se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>
          <w:spacing w:val="-1"/>
        </w:rPr>
        <w:t>encuentran</w:t>
      </w:r>
      <w:r>
        <w:rPr>
          <w:spacing w:val="6"/>
        </w:rPr>
        <w:t> </w:t>
      </w:r>
      <w:r>
        <w:rPr>
          <w:rFonts w:ascii="Times New Roman"/>
          <w:spacing w:val="6"/>
        </w:rPr>
      </w:r>
      <w:r>
        <w:rPr>
          <w:spacing w:val="-1"/>
        </w:rPr>
        <w:t>dentro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1"/>
        </w:rPr>
        <w:t>del</w:t>
      </w:r>
      <w:r>
        <w:rPr>
          <w:spacing w:val="9"/>
        </w:rPr>
        <w:t> </w:t>
      </w:r>
      <w:r>
        <w:rPr>
          <w:rFonts w:ascii="Times New Roman"/>
          <w:spacing w:val="9"/>
        </w:rPr>
      </w:r>
      <w:r>
        <w:rPr>
          <w:spacing w:val="-1"/>
        </w:rPr>
        <w:t>programa</w:t>
      </w:r>
      <w:r>
        <w:rPr>
          <w:spacing w:val="7"/>
        </w:rPr>
        <w:t> </w:t>
      </w:r>
      <w:r>
        <w:rPr>
          <w:rFonts w:ascii="Times New Roman"/>
          <w:spacing w:val="7"/>
        </w:rPr>
      </w:r>
      <w:r>
        <w:rPr>
          <w:spacing w:val="-1"/>
        </w:rPr>
        <w:t>anual</w:t>
      </w:r>
      <w:r>
        <w:rPr>
          <w:spacing w:val="11"/>
        </w:rPr>
        <w:t> </w:t>
      </w:r>
      <w:r>
        <w:rPr>
          <w:rFonts w:ascii="Times New Roman"/>
          <w:spacing w:val="11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/>
          <w:spacing w:val="10"/>
        </w:rPr>
      </w:r>
      <w:r>
        <w:rPr>
          <w:spacing w:val="-1"/>
        </w:rPr>
        <w:t>adquisiciones,</w:t>
      </w:r>
      <w:r>
        <w:rPr>
          <w:rFonts w:ascii="Times New Roman"/>
          <w:spacing w:val="55"/>
          <w:w w:val="99"/>
        </w:rPr>
        <w:t> </w:t>
      </w:r>
      <w:r>
        <w:rPr>
          <w:spacing w:val="-1"/>
        </w:rPr>
        <w:t>arrendamientos</w:t>
      </w:r>
      <w:r>
        <w:rPr/>
        <w:t> </w:t>
      </w:r>
      <w:r>
        <w:rPr>
          <w:rFonts w:ascii="Times New Roman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servicios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ISSBCS.</w:t>
      </w: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882" w:val="left" w:leader="none"/>
        </w:tabs>
        <w:spacing w:line="240" w:lineRule="auto" w:before="0" w:after="0"/>
        <w:ind w:left="881" w:right="543" w:hanging="360"/>
        <w:jc w:val="both"/>
      </w:pPr>
      <w:r>
        <w:rPr/>
        <w:t>Los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procesos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contratación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se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llevaron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cabo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conformidad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con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normativa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estatal.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882" w:val="left" w:leader="none"/>
        </w:tabs>
        <w:spacing w:line="240" w:lineRule="auto" w:before="0" w:after="0"/>
        <w:ind w:left="881" w:right="543" w:hanging="360"/>
        <w:jc w:val="both"/>
      </w:pPr>
      <w:r>
        <w:rPr/>
        <w:t>Las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propuestas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técnicas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y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económicas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los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proveedores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adjudicados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cumplieron</w:t>
      </w:r>
      <w:r>
        <w:rPr>
          <w:rFonts w:ascii="Times New Roman" w:hAnsi="Times New Roman"/>
          <w:spacing w:val="71"/>
        </w:rPr>
        <w:t> </w:t>
      </w:r>
      <w:r>
        <w:rPr/>
        <w:t>con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totalidad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los </w:t>
      </w:r>
      <w:r>
        <w:rPr>
          <w:rFonts w:ascii="Times New Roman" w:hAnsi="Times New Roman"/>
        </w:rPr>
      </w:r>
      <w:r>
        <w:rPr>
          <w:spacing w:val="-1"/>
        </w:rPr>
        <w:t>requisitos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solicitados</w:t>
      </w:r>
      <w:r>
        <w:rPr/>
        <w:t> </w:t>
      </w:r>
      <w:r>
        <w:rPr>
          <w:rFonts w:ascii="Times New Roman" w:hAnsi="Times New Roman"/>
        </w:rPr>
      </w:r>
      <w:r>
        <w:rPr/>
        <w:t>en </w:t>
      </w:r>
      <w:r>
        <w:rPr>
          <w:rFonts w:ascii="Times New Roman" w:hAnsi="Times New Roman"/>
        </w:rPr>
      </w:r>
      <w:r>
        <w:rPr>
          <w:spacing w:val="-1"/>
        </w:rPr>
        <w:t>las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bases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licitación.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882" w:val="left" w:leader="none"/>
        </w:tabs>
        <w:spacing w:line="239" w:lineRule="auto" w:before="0" w:after="0"/>
        <w:ind w:left="881" w:right="543" w:hanging="360"/>
        <w:jc w:val="both"/>
      </w:pPr>
      <w:r>
        <w:rPr/>
        <w:t>Los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proveedores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no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se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encontraron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inhabilitados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dentro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los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proveedores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y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contratistas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sancionados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Contraloría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General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del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Gobierno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Estado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Baja</w:t>
      </w:r>
      <w:r>
        <w:rPr>
          <w:rFonts w:ascii="Times New Roman" w:hAnsi="Times New Roman"/>
          <w:spacing w:val="105"/>
        </w:rPr>
        <w:t> </w:t>
      </w:r>
      <w:r>
        <w:rPr>
          <w:spacing w:val="-1"/>
        </w:rPr>
        <w:t>California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Sur.</w:t>
      </w:r>
    </w:p>
    <w:p>
      <w:pPr>
        <w:spacing w:after="0" w:line="239" w:lineRule="auto"/>
        <w:jc w:val="both"/>
        <w:sectPr>
          <w:pgSz w:w="12240" w:h="15840"/>
          <w:pgMar w:header="1401" w:footer="1251" w:top="1660" w:bottom="1440" w:left="1540" w:right="17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numPr>
          <w:ilvl w:val="1"/>
          <w:numId w:val="1"/>
        </w:numPr>
        <w:tabs>
          <w:tab w:pos="1268" w:val="left" w:leader="none"/>
        </w:tabs>
        <w:spacing w:line="240" w:lineRule="auto" w:before="56" w:after="0"/>
        <w:ind w:left="1268" w:right="176" w:hanging="360"/>
        <w:jc w:val="both"/>
      </w:pPr>
      <w:r>
        <w:rPr>
          <w:spacing w:val="-1"/>
        </w:rPr>
        <w:t>Se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otorgaron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las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garantías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cumplimiento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correspondientes,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las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cuales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se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validaron</w:t>
      </w:r>
      <w:r>
        <w:rPr>
          <w:rFonts w:ascii="Times New Roman" w:hAnsi="Times New Roman"/>
          <w:spacing w:val="81"/>
        </w:rPr>
        <w:t> </w:t>
      </w:r>
      <w:r>
        <w:rPr/>
        <w:t>en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página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Internet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Asociación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Mexicana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Instituciones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Garantías.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11" w:val="left" w:leader="none"/>
        </w:tabs>
        <w:spacing w:line="240" w:lineRule="auto" w:before="0" w:after="0"/>
        <w:ind w:left="548" w:right="176" w:firstLine="0"/>
        <w:jc w:val="both"/>
      </w:pPr>
      <w:r>
        <w:rPr>
          <w:spacing w:val="-1"/>
        </w:rPr>
        <w:t>Se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spacing w:val="-11"/>
        </w:rPr>
      </w:r>
      <w:r>
        <w:rPr>
          <w:spacing w:val="-1"/>
        </w:rPr>
        <w:t>verificó</w:t>
      </w:r>
      <w:r>
        <w:rPr>
          <w:spacing w:val="-15"/>
        </w:rPr>
        <w:t> </w:t>
      </w:r>
      <w:r>
        <w:rPr>
          <w:rFonts w:ascii="Times New Roman" w:hAnsi="Times New Roman" w:cs="Times New Roman" w:eastAsia="Times New Roman"/>
          <w:spacing w:val="-15"/>
        </w:rPr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9"/>
        </w:rPr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spacing w:val="-11"/>
        </w:rPr>
      </w:r>
      <w:r>
        <w:rPr>
          <w:spacing w:val="-1"/>
        </w:rPr>
        <w:t>entrega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spacing w:val="-12"/>
        </w:rPr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spacing w:val="-11"/>
        </w:rPr>
      </w:r>
      <w:r>
        <w:rPr/>
        <w:t>los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spacing w:val="-12"/>
        </w:rPr>
      </w:r>
      <w:r>
        <w:rPr>
          <w:spacing w:val="-1"/>
        </w:rPr>
        <w:t>bienes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spacing w:val="-12"/>
        </w:rPr>
      </w:r>
      <w:r>
        <w:rPr>
          <w:spacing w:val="-1"/>
        </w:rPr>
        <w:t>financiados</w:t>
      </w:r>
      <w:r>
        <w:rPr>
          <w:spacing w:val="-13"/>
        </w:rPr>
        <w:t> </w:t>
      </w:r>
      <w:r>
        <w:rPr>
          <w:rFonts w:ascii="Times New Roman" w:hAnsi="Times New Roman" w:cs="Times New Roman" w:eastAsia="Times New Roman"/>
          <w:spacing w:val="-13"/>
        </w:rPr>
      </w:r>
      <w:r>
        <w:rPr/>
        <w:t>con</w:t>
      </w:r>
      <w:r>
        <w:rPr>
          <w:spacing w:val="-13"/>
        </w:rPr>
        <w:t> </w:t>
      </w:r>
      <w:r>
        <w:rPr>
          <w:rFonts w:ascii="Times New Roman" w:hAnsi="Times New Roman" w:cs="Times New Roman" w:eastAsia="Times New Roman"/>
          <w:spacing w:val="-13"/>
        </w:rPr>
      </w:r>
      <w:r>
        <w:rPr>
          <w:spacing w:val="-1"/>
        </w:rPr>
        <w:t>recursos</w:t>
      </w:r>
      <w:r>
        <w:rPr>
          <w:spacing w:val="-14"/>
        </w:rPr>
        <w:t> </w:t>
      </w:r>
      <w:r>
        <w:rPr>
          <w:rFonts w:ascii="Times New Roman" w:hAnsi="Times New Roman" w:cs="Times New Roman" w:eastAsia="Times New Roman"/>
          <w:spacing w:val="-14"/>
        </w:rPr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spacing w:val="-12"/>
        </w:rPr>
      </w:r>
      <w:r>
        <w:rPr/>
        <w:t>Programa</w:t>
      </w:r>
      <w:r>
        <w:rPr>
          <w:spacing w:val="-13"/>
        </w:rPr>
        <w:t> </w:t>
      </w:r>
      <w:r>
        <w:rPr>
          <w:rFonts w:ascii="Times New Roman" w:hAnsi="Times New Roman" w:cs="Times New Roman" w:eastAsia="Times New Roman"/>
          <w:spacing w:val="-13"/>
        </w:rPr>
      </w:r>
      <w:r>
        <w:rPr/>
        <w:t>U013</w:t>
      </w:r>
      <w:r>
        <w:rPr>
          <w:spacing w:val="-16"/>
        </w:rPr>
        <w:t> </w:t>
      </w:r>
      <w:r>
        <w:rPr>
          <w:rFonts w:ascii="Times New Roman" w:hAnsi="Times New Roman" w:cs="Times New Roman" w:eastAsia="Times New Roman"/>
          <w:spacing w:val="-16"/>
        </w:rPr>
      </w:r>
      <w:r>
        <w:rPr>
          <w:spacing w:val="-1"/>
        </w:rPr>
        <w:t>2020,</w:t>
      </w:r>
      <w:r>
        <w:rPr>
          <w:rFonts w:ascii="Times New Roman" w:hAnsi="Times New Roman" w:cs="Times New Roman" w:eastAsia="Times New Roman"/>
          <w:spacing w:val="73"/>
          <w:w w:val="99"/>
        </w:rPr>
        <w:t> </w:t>
      </w:r>
      <w:r>
        <w:rPr>
          <w:spacing w:val="-1"/>
        </w:rPr>
        <w:t>amparados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en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los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contratos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números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LPA-000000013-031-2020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6"/>
        </w:rPr>
      </w:r>
      <w:r>
        <w:rPr/>
        <w:t>con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objeto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adquisición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>
          <w:spacing w:val="-1"/>
        </w:rPr>
        <w:t>“Equipo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/>
        <w:t>e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>
          <w:spacing w:val="-1"/>
        </w:rPr>
        <w:t>Instrumental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/>
        <w:t>Médico,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Mobiliario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Médico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/>
        <w:t>y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Administrativo”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/>
        <w:t>y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spacing w:val="-1"/>
        </w:rPr>
        <w:t>LPA/ISSBCS/SC/2020/01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/>
        <w:t>con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/>
        <w:t>el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/>
        <w:t>objeto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adquisición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1"/>
        </w:rPr>
        <w:t>de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“Combustible”,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/>
        <w:t>se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realizaron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/>
        <w:t>en</w:t>
      </w:r>
      <w:r>
        <w:rPr>
          <w:rFonts w:ascii="Times New Roman" w:hAnsi="Times New Roman" w:cs="Times New Roman" w:eastAsia="Times New Roman"/>
          <w:spacing w:val="89"/>
        </w:rPr>
        <w:t> </w:t>
      </w:r>
      <w:r>
        <w:rPr>
          <w:spacing w:val="-1"/>
        </w:rPr>
        <w:t>tiempo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6"/>
        </w:rPr>
      </w:r>
      <w:r>
        <w:rPr/>
        <w:t>y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/>
        <w:t>forma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/>
        <w:t>y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en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/>
        <w:t>los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lugares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pactados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6"/>
        </w:rPr>
      </w:r>
      <w:r>
        <w:rPr/>
        <w:t>en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el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/>
        <w:t>contrato,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9"/>
        </w:rPr>
      </w:r>
      <w:r>
        <w:rPr/>
        <w:t>por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lo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se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aplicaron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  <w:spacing w:val="-8"/>
        </w:rPr>
      </w:r>
      <w:r>
        <w:rPr>
          <w:spacing w:val="-1"/>
        </w:rPr>
        <w:t>sanciones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ni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penas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convencionales.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left="548" w:right="0"/>
        <w:jc w:val="both"/>
        <w:rPr>
          <w:b w:val="0"/>
          <w:bCs w:val="0"/>
        </w:rPr>
      </w:pPr>
      <w:r>
        <w:rPr>
          <w:spacing w:val="-1"/>
        </w:rPr>
        <w:t>Fortalecimiento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 </w:t>
      </w:r>
      <w:r>
        <w:rPr>
          <w:rFonts w:ascii="Times New Roman" w:hAnsi="Times New Roman"/>
          <w:spacing w:val="-1"/>
        </w:rPr>
      </w:r>
      <w:r>
        <w:rPr/>
        <w:t>la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Infraestructura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Médica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49" w:val="left" w:leader="none"/>
        </w:tabs>
        <w:spacing w:line="240" w:lineRule="auto" w:before="0" w:after="0"/>
        <w:ind w:left="548" w:right="176" w:firstLine="0"/>
        <w:jc w:val="both"/>
      </w:pPr>
      <w:r>
        <w:rPr/>
        <w:t>Los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/>
        <w:t>contratos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números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ISSBCS-U013-E1-2020/09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con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objeto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“Dignificación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Unidades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spacing w:val="-1"/>
        </w:rPr>
        <w:t>Médicas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/>
        <w:t>en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los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Centros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Salud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Poza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Grande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y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Heroica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Mulegé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/>
        <w:t>en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el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Estado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Baja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spacing w:val="-1"/>
        </w:rPr>
        <w:t>California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spacing w:val="-12"/>
        </w:rPr>
      </w:r>
      <w:r>
        <w:rPr>
          <w:spacing w:val="-1"/>
        </w:rPr>
        <w:t>Sur”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spacing w:val="-11"/>
        </w:rPr>
      </w:r>
      <w:r>
        <w:rPr/>
        <w:t>por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spacing w:val="-12"/>
        </w:rPr>
      </w:r>
      <w:r>
        <w:rPr/>
        <w:t>1,717.9</w:t>
      </w:r>
      <w:r>
        <w:rPr>
          <w:spacing w:val="-18"/>
        </w:rPr>
        <w:t> </w:t>
      </w:r>
      <w:r>
        <w:rPr>
          <w:rFonts w:ascii="Times New Roman" w:hAnsi="Times New Roman" w:cs="Times New Roman" w:eastAsia="Times New Roman"/>
          <w:spacing w:val="-18"/>
        </w:rPr>
      </w:r>
      <w:r>
        <w:rPr>
          <w:spacing w:val="-1"/>
        </w:rPr>
        <w:t>miles</w:t>
      </w:r>
      <w:r>
        <w:rPr>
          <w:spacing w:val="-13"/>
        </w:rPr>
        <w:t> </w:t>
      </w:r>
      <w:r>
        <w:rPr>
          <w:rFonts w:ascii="Times New Roman" w:hAnsi="Times New Roman" w:cs="Times New Roman" w:eastAsia="Times New Roman"/>
          <w:spacing w:val="-13"/>
        </w:rPr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9"/>
        </w:rPr>
      </w:r>
      <w:r>
        <w:rPr/>
        <w:t>pesos;</w:t>
      </w:r>
      <w:r>
        <w:rPr>
          <w:spacing w:val="-16"/>
        </w:rPr>
        <w:t> </w:t>
      </w:r>
      <w:r>
        <w:rPr>
          <w:rFonts w:ascii="Times New Roman" w:hAnsi="Times New Roman" w:cs="Times New Roman" w:eastAsia="Times New Roman"/>
          <w:spacing w:val="-16"/>
        </w:rPr>
      </w:r>
      <w:r>
        <w:rPr>
          <w:spacing w:val="-1"/>
        </w:rPr>
        <w:t>ISSBCS-U013-E2-2020/10</w:t>
      </w:r>
      <w:r>
        <w:rPr>
          <w:spacing w:val="-18"/>
        </w:rPr>
        <w:t> </w:t>
      </w:r>
      <w:r>
        <w:rPr>
          <w:rFonts w:ascii="Times New Roman" w:hAnsi="Times New Roman" w:cs="Times New Roman" w:eastAsia="Times New Roman"/>
          <w:spacing w:val="-18"/>
        </w:rPr>
      </w:r>
      <w:r>
        <w:rPr/>
        <w:t>con</w:t>
      </w:r>
      <w:r>
        <w:rPr>
          <w:spacing w:val="-14"/>
        </w:rPr>
        <w:t> </w:t>
      </w:r>
      <w:r>
        <w:rPr>
          <w:rFonts w:ascii="Times New Roman" w:hAnsi="Times New Roman" w:cs="Times New Roman" w:eastAsia="Times New Roman"/>
          <w:spacing w:val="-14"/>
        </w:rPr>
      </w:r>
      <w:r>
        <w:rPr/>
        <w:t>objeto</w:t>
      </w:r>
      <w:r>
        <w:rPr>
          <w:spacing w:val="-13"/>
        </w:rPr>
        <w:t> </w:t>
      </w:r>
      <w:r>
        <w:rPr>
          <w:rFonts w:ascii="Times New Roman" w:hAnsi="Times New Roman" w:cs="Times New Roman" w:eastAsia="Times New Roman"/>
          <w:spacing w:val="-13"/>
        </w:rPr>
      </w:r>
      <w:r>
        <w:rPr>
          <w:spacing w:val="-1"/>
        </w:rPr>
        <w:t>“Dignificación</w:t>
      </w:r>
      <w:r>
        <w:rPr>
          <w:rFonts w:ascii="Times New Roman" w:hAnsi="Times New Roman" w:cs="Times New Roman" w:eastAsia="Times New Roman"/>
          <w:spacing w:val="8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Unidades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Médicas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/>
        <w:t>en </w:t>
      </w:r>
      <w:r>
        <w:rPr>
          <w:rFonts w:ascii="Times New Roman" w:hAnsi="Times New Roman" w:cs="Times New Roman" w:eastAsia="Times New Roman"/>
        </w:rPr>
      </w:r>
      <w:r>
        <w:rPr/>
        <w:t>los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Centros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Salud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Rivera,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Santiago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y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Miraflores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/>
        <w:t>en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el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Estado</w:t>
      </w:r>
      <w:r>
        <w:rPr>
          <w:rFonts w:ascii="Times New Roman" w:hAnsi="Times New Roman" w:cs="Times New Roman" w:eastAsia="Times New Roman"/>
          <w:spacing w:val="85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44"/>
        </w:rPr>
      </w:r>
      <w:r>
        <w:rPr>
          <w:spacing w:val="-1"/>
        </w:rPr>
        <w:t>Baja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California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Sur”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45"/>
        </w:rPr>
      </w:r>
      <w:r>
        <w:rPr/>
        <w:t>por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/>
        <w:t>4,364.6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miles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44"/>
        </w:rPr>
      </w:r>
      <w:r>
        <w:rPr/>
        <w:t>pesos;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ISSBCS-U013-E3-2020/11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/>
        <w:t>con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objeto</w:t>
      </w:r>
      <w:r>
        <w:rPr>
          <w:rFonts w:ascii="Times New Roman" w:hAnsi="Times New Roman" w:cs="Times New Roman" w:eastAsia="Times New Roman"/>
          <w:spacing w:val="81"/>
        </w:rPr>
        <w:t> </w:t>
      </w:r>
      <w:r>
        <w:rPr>
          <w:spacing w:val="-1"/>
        </w:rPr>
        <w:t>“Dignificación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Unidades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Médicas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/>
        <w:t>en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/>
        <w:t>los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Centros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Salud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San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Bernabé,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/>
        <w:t>Lomas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Sol,</w:t>
      </w:r>
      <w:r>
        <w:rPr>
          <w:rFonts w:ascii="Times New Roman" w:hAnsi="Times New Roman" w:cs="Times New Roman" w:eastAsia="Times New Roman"/>
          <w:spacing w:val="87"/>
          <w:w w:val="99"/>
        </w:rPr>
        <w:t> </w:t>
      </w:r>
      <w:r>
        <w:rPr>
          <w:spacing w:val="-1"/>
        </w:rPr>
        <w:t>Santa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Rosa,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/>
        <w:t>el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Caribe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/>
        <w:t>y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/>
        <w:t>los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Venados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en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el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Baja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California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Sur”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/>
        <w:t>por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1,604.3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miles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de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/>
        <w:t>pesos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/>
        <w:t>y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>
          <w:spacing w:val="-1"/>
        </w:rPr>
        <w:t>ISSBCS-U013-E4-2020/12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/>
        <w:t>con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/>
        <w:t>objeto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45"/>
        </w:rPr>
      </w:r>
      <w:r>
        <w:rPr>
          <w:spacing w:val="-1"/>
        </w:rPr>
        <w:t>“Dignificación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-1"/>
        </w:rPr>
        <w:t>de</w:t>
      </w:r>
      <w:r>
        <w:rPr/>
        <w:t> 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Unidades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-1"/>
        </w:rPr>
        <w:t>Médicas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/>
        <w:t>en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spacing w:val="-1"/>
        </w:rPr>
        <w:t>los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spacing w:val="-1"/>
        </w:rPr>
        <w:t>Centros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Salud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/>
        <w:t>el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Centenario,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Los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Planes,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Flores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Magón,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Agua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Escondida,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el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Sargento,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8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de</w:t>
      </w:r>
      <w:r>
        <w:rPr>
          <w:rFonts w:ascii="Times New Roman" w:hAnsi="Times New Roman" w:cs="Times New Roman" w:eastAsia="Times New Roman"/>
          <w:spacing w:val="87"/>
        </w:rPr>
        <w:t> </w:t>
      </w:r>
      <w:r>
        <w:rPr>
          <w:spacing w:val="-1"/>
        </w:rPr>
        <w:t>octubre,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spacing w:val="-12"/>
        </w:rPr>
      </w:r>
      <w:r>
        <w:rPr>
          <w:spacing w:val="-1"/>
        </w:rPr>
        <w:t>Márquez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  <w:spacing w:val="-10"/>
        </w:rPr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/>
        <w:t>León,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spacing w:val="-12"/>
        </w:rPr>
      </w:r>
      <w:r>
        <w:rPr>
          <w:spacing w:val="-1"/>
        </w:rPr>
        <w:t>Salud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/>
        <w:t>Mental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spacing w:val="-12"/>
        </w:rPr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/>
        <w:t>Paz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  <w:spacing w:val="-10"/>
        </w:rPr>
      </w:r>
      <w:r>
        <w:rPr/>
        <w:t>y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  <w:spacing w:val="-8"/>
        </w:rPr>
      </w:r>
      <w:r>
        <w:rPr/>
        <w:t>UNEME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spacing w:val="-12"/>
        </w:rPr>
      </w:r>
      <w:r>
        <w:rPr>
          <w:spacing w:val="-1"/>
        </w:rPr>
        <w:t>CAPASITS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  <w:spacing w:val="-10"/>
        </w:rPr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/>
        <w:t>Paz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  <w:spacing w:val="-10"/>
        </w:rPr>
      </w:r>
      <w:r>
        <w:rPr/>
        <w:t>en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9"/>
        </w:rPr>
      </w:r>
      <w:r>
        <w:rPr/>
        <w:t>el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>
          <w:spacing w:val="-1"/>
        </w:rPr>
        <w:t>Estado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spacing w:val="-11"/>
        </w:rPr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9"/>
        </w:rPr>
      </w:r>
      <w:r>
        <w:rPr>
          <w:spacing w:val="-1"/>
        </w:rPr>
        <w:t>Baja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spacing w:val="-1"/>
        </w:rPr>
        <w:t>California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spacing w:val="-12"/>
        </w:rPr>
      </w:r>
      <w:r>
        <w:rPr>
          <w:spacing w:val="-1"/>
        </w:rPr>
        <w:t>Sur”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spacing w:val="-11"/>
        </w:rPr>
      </w:r>
      <w:r>
        <w:rPr/>
        <w:t>por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  <w:spacing w:val="-10"/>
        </w:rPr>
      </w:r>
      <w:r>
        <w:rPr/>
        <w:t>4,061.4</w:t>
      </w:r>
      <w:r>
        <w:rPr>
          <w:spacing w:val="-16"/>
        </w:rPr>
        <w:t> </w:t>
      </w:r>
      <w:r>
        <w:rPr>
          <w:rFonts w:ascii="Times New Roman" w:hAnsi="Times New Roman" w:cs="Times New Roman" w:eastAsia="Times New Roman"/>
          <w:spacing w:val="-16"/>
        </w:rPr>
      </w:r>
      <w:r>
        <w:rPr>
          <w:spacing w:val="-1"/>
        </w:rPr>
        <w:t>miles</w:t>
      </w:r>
      <w:r>
        <w:rPr>
          <w:spacing w:val="-13"/>
        </w:rPr>
        <w:t> </w:t>
      </w:r>
      <w:r>
        <w:rPr>
          <w:rFonts w:ascii="Times New Roman" w:hAnsi="Times New Roman" w:cs="Times New Roman" w:eastAsia="Times New Roman"/>
          <w:spacing w:val="-13"/>
        </w:rPr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9"/>
        </w:rPr>
      </w:r>
      <w:r>
        <w:rPr/>
        <w:t>pesos,</w:t>
      </w:r>
      <w:r>
        <w:rPr>
          <w:spacing w:val="-14"/>
        </w:rPr>
        <w:t> </w:t>
      </w:r>
      <w:r>
        <w:rPr>
          <w:rFonts w:ascii="Times New Roman" w:hAnsi="Times New Roman" w:cs="Times New Roman" w:eastAsia="Times New Roman"/>
          <w:spacing w:val="-14"/>
        </w:rPr>
      </w:r>
      <w:r>
        <w:rPr/>
        <w:t>se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9"/>
        </w:rPr>
      </w:r>
      <w:r>
        <w:rPr>
          <w:spacing w:val="-1"/>
        </w:rPr>
        <w:t>adjudicaron</w:t>
      </w:r>
      <w:r>
        <w:rPr>
          <w:spacing w:val="-13"/>
        </w:rPr>
        <w:t> </w:t>
      </w:r>
      <w:r>
        <w:rPr>
          <w:rFonts w:ascii="Times New Roman" w:hAnsi="Times New Roman" w:cs="Times New Roman" w:eastAsia="Times New Roman"/>
          <w:spacing w:val="-13"/>
        </w:rPr>
      </w:r>
      <w:r>
        <w:rPr/>
        <w:t>por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spacing w:val="-11"/>
        </w:rPr>
      </w:r>
      <w:r>
        <w:rPr>
          <w:spacing w:val="-1"/>
        </w:rPr>
        <w:t>Invitación</w:t>
      </w:r>
      <w:r>
        <w:rPr>
          <w:spacing w:val="-13"/>
        </w:rPr>
        <w:t> </w:t>
      </w:r>
      <w:r>
        <w:rPr>
          <w:rFonts w:ascii="Times New Roman" w:hAnsi="Times New Roman" w:cs="Times New Roman" w:eastAsia="Times New Roman"/>
          <w:spacing w:val="-13"/>
        </w:rPr>
      </w:r>
      <w:r>
        <w:rPr/>
        <w:t>a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spacing w:val="-12"/>
        </w:rPr>
      </w:r>
      <w:r>
        <w:rPr>
          <w:spacing w:val="-1"/>
        </w:rPr>
        <w:t>Cuando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  <w:spacing w:val="-8"/>
        </w:rPr>
      </w:r>
      <w:r>
        <w:rPr/>
        <w:t>Menos</w:t>
      </w:r>
      <w:r>
        <w:rPr>
          <w:spacing w:val="-14"/>
        </w:rPr>
        <w:t> </w:t>
      </w:r>
      <w:r>
        <w:rPr>
          <w:rFonts w:ascii="Times New Roman" w:hAnsi="Times New Roman" w:cs="Times New Roman" w:eastAsia="Times New Roman"/>
          <w:spacing w:val="-14"/>
        </w:rPr>
      </w:r>
      <w:r>
        <w:rPr>
          <w:spacing w:val="-1"/>
        </w:rPr>
        <w:t>Tres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/>
        <w:t>Personas,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los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cuales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se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identificó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lo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siguiente: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1269" w:val="left" w:leader="none"/>
        </w:tabs>
        <w:spacing w:line="240" w:lineRule="auto" w:before="0" w:after="0"/>
        <w:ind w:left="1268" w:right="178" w:hanging="360"/>
        <w:jc w:val="both"/>
      </w:pPr>
      <w:r>
        <w:rPr/>
        <w:t>Las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obras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públicas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señaladas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se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encuentran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dentro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programa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anual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obra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del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ISSBCS.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1269" w:val="left" w:leader="none"/>
        </w:tabs>
        <w:spacing w:line="240" w:lineRule="auto" w:before="0" w:after="0"/>
        <w:ind w:left="1268" w:right="176" w:hanging="360"/>
        <w:jc w:val="both"/>
      </w:pPr>
      <w:r>
        <w:rPr/>
        <w:t>Los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procesos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adjudicación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y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contratación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se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llevaron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cabo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conformidad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con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/>
        <w:t>normativa.</w:t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1"/>
          <w:numId w:val="1"/>
        </w:numPr>
        <w:tabs>
          <w:tab w:pos="1269" w:val="left" w:leader="none"/>
        </w:tabs>
        <w:spacing w:line="266" w:lineRule="exact" w:before="0" w:after="0"/>
        <w:ind w:left="1268" w:right="176" w:hanging="360"/>
        <w:jc w:val="both"/>
      </w:pPr>
      <w:r>
        <w:rPr/>
        <w:t>Las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propuestas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técnicas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económicas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los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contratistas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adjudicados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cumplieron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con</w:t>
      </w:r>
      <w:r>
        <w:rPr>
          <w:rFonts w:ascii="Times New Roman" w:hAnsi="Times New Roman"/>
          <w:spacing w:val="83"/>
        </w:rPr>
        <w:t> </w:t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totalidad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los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requisitos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solicitados</w:t>
      </w:r>
      <w:r>
        <w:rPr/>
        <w:t> </w:t>
      </w:r>
      <w:r>
        <w:rPr>
          <w:rFonts w:ascii="Times New Roman" w:hAnsi="Times New Roman"/>
        </w:rPr>
      </w:r>
      <w:r>
        <w:rPr/>
        <w:t>en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las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bases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invitación.</w:t>
      </w: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1269" w:val="left" w:leader="none"/>
        </w:tabs>
        <w:spacing w:line="240" w:lineRule="auto" w:before="0" w:after="0"/>
        <w:ind w:left="1268" w:right="177" w:hanging="360"/>
        <w:jc w:val="both"/>
      </w:pPr>
      <w:r>
        <w:rPr>
          <w:spacing w:val="-1"/>
        </w:rPr>
        <w:t>Se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constató  </w:t>
      </w:r>
      <w:r>
        <w:rPr>
          <w:rFonts w:ascii="Times New Roman" w:hAnsi="Times New Roman"/>
        </w:rPr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los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contratistas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no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se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encontraron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inhabilitados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dentro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los</w:t>
      </w:r>
      <w:r>
        <w:rPr>
          <w:rFonts w:ascii="Times New Roman" w:hAnsi="Times New Roman"/>
          <w:spacing w:val="67"/>
        </w:rPr>
        <w:t> </w:t>
      </w:r>
      <w:r>
        <w:rPr>
          <w:spacing w:val="-1"/>
        </w:rPr>
        <w:t>proveedores</w:t>
      </w:r>
      <w:r>
        <w:rPr/>
        <w:t> </w:t>
      </w:r>
      <w:r>
        <w:rPr>
          <w:rFonts w:ascii="Times New Roman" w:hAnsi="Times New Roman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contratistas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sancionados.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1269" w:val="left" w:leader="none"/>
        </w:tabs>
        <w:spacing w:line="240" w:lineRule="auto" w:before="0" w:after="0"/>
        <w:ind w:left="1268" w:right="176" w:hanging="360"/>
        <w:jc w:val="both"/>
      </w:pPr>
      <w:r>
        <w:rPr>
          <w:spacing w:val="-1"/>
        </w:rPr>
        <w:t>Se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/>
        <w:t>otorgaron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las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garantías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cumplimiento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/>
        <w:t>y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/>
        <w:t>vicios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/>
        <w:t>ocultos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correspondientes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en</w:t>
      </w:r>
      <w:r>
        <w:rPr>
          <w:rFonts w:ascii="Times New Roman" w:hAnsi="Times New Roman"/>
          <w:spacing w:val="57"/>
        </w:rPr>
        <w:t> </w:t>
      </w:r>
      <w:r>
        <w:rPr>
          <w:spacing w:val="-1"/>
        </w:rPr>
        <w:t>tiempo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y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/>
        <w:t>forma,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las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cuales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/>
        <w:t>se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validaron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en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la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página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Internet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la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Asociación</w:t>
      </w:r>
      <w:r>
        <w:rPr>
          <w:rFonts w:ascii="Times New Roman" w:hAnsi="Times New Roman"/>
          <w:spacing w:val="67"/>
        </w:rPr>
        <w:t> </w:t>
      </w:r>
      <w:r>
        <w:rPr>
          <w:spacing w:val="-1"/>
        </w:rPr>
        <w:t>Mexicana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Instituciones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Garantías.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21" w:val="left" w:leader="none"/>
        </w:tabs>
        <w:spacing w:line="239" w:lineRule="auto" w:before="0" w:after="0"/>
        <w:ind w:left="548" w:right="176" w:firstLine="0"/>
        <w:jc w:val="both"/>
      </w:pPr>
      <w:r>
        <w:rPr/>
        <w:t>El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ISSBCS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destinó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6"/>
        </w:rPr>
      </w:r>
      <w:r>
        <w:rPr>
          <w:spacing w:val="-1"/>
        </w:rPr>
        <w:t>recursos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  <w:spacing w:val="-8"/>
        </w:rPr>
      </w:r>
      <w:r>
        <w:rPr>
          <w:spacing w:val="-1"/>
        </w:rPr>
        <w:t>del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/>
        <w:t>Programa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  <w:spacing w:val="-10"/>
        </w:rPr>
      </w:r>
      <w:r>
        <w:rPr/>
        <w:t>U013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9"/>
        </w:rPr>
      </w:r>
      <w:r>
        <w:rPr/>
        <w:t>2020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  <w:spacing w:val="-8"/>
        </w:rPr>
      </w:r>
      <w:r>
        <w:rPr/>
        <w:t>a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partida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6"/>
        </w:rPr>
      </w:r>
      <w:r>
        <w:rPr>
          <w:spacing w:val="-1"/>
        </w:rPr>
        <w:t>genérica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/>
        <w:t>622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6"/>
        </w:rPr>
      </w:r>
      <w:r>
        <w:rPr>
          <w:spacing w:val="-1"/>
        </w:rPr>
        <w:t>“Edificación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>
          <w:spacing w:val="-1"/>
        </w:rPr>
        <w:t>no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habitacional“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/>
        <w:t>en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las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unidades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médicas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seleccionadas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/>
        <w:t>por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/>
        <w:t>12,205.6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>
          <w:spacing w:val="-1"/>
        </w:rPr>
        <w:t>miles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de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/>
        <w:t>pesos,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los</w:t>
      </w:r>
      <w:r>
        <w:rPr>
          <w:rFonts w:ascii="Times New Roman" w:hAnsi="Times New Roman" w:cs="Times New Roman" w:eastAsia="Times New Roman"/>
          <w:spacing w:val="81"/>
        </w:rPr>
        <w:t> </w:t>
      </w:r>
      <w:r>
        <w:rPr>
          <w:spacing w:val="-1"/>
        </w:rPr>
        <w:t>cuales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/>
        <w:t>se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ejercieron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únicamente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/>
        <w:t>en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partida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genérica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Clasificador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/>
        <w:t>por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Objeto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Gasto</w:t>
      </w:r>
      <w:r>
        <w:rPr>
          <w:rFonts w:ascii="Times New Roman" w:hAnsi="Times New Roman" w:cs="Times New Roman" w:eastAsia="Times New Roman"/>
          <w:spacing w:val="95"/>
        </w:rPr>
        <w:t> </w:t>
      </w:r>
      <w:r>
        <w:rPr>
          <w:spacing w:val="-1"/>
        </w:rPr>
        <w:t>pactada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/>
        <w:t>en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/>
        <w:t>el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Anexo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/>
        <w:t>3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Convenio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Colaboración,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y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conformidad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con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las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necesidades</w:t>
      </w:r>
    </w:p>
    <w:p>
      <w:pPr>
        <w:spacing w:after="0" w:line="239" w:lineRule="auto"/>
        <w:jc w:val="both"/>
        <w:sectPr>
          <w:pgSz w:w="12240" w:h="15840"/>
          <w:pgMar w:header="1401" w:footer="1251" w:top="1660" w:bottom="1440" w:left="1720" w:right="15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right="543"/>
        <w:jc w:val="both"/>
      </w:pP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apoyo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validadas</w:t>
      </w:r>
      <w:r>
        <w:rPr/>
        <w:t> </w:t>
      </w:r>
      <w:r>
        <w:rPr>
          <w:rFonts w:ascii="Times New Roman" w:hAnsi="Times New Roman"/>
        </w:rPr>
      </w:r>
      <w:r>
        <w:rPr/>
        <w:t>por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el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INSABI,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asimismo,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se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comprobó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que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no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se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destinaron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recursos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del</w:t>
      </w:r>
      <w:r>
        <w:rPr>
          <w:rFonts w:ascii="Times New Roman" w:hAnsi="Times New Roman"/>
          <w:spacing w:val="57"/>
        </w:rPr>
        <w:t> </w:t>
      </w:r>
      <w:r>
        <w:rPr>
          <w:spacing w:val="-1"/>
        </w:rPr>
        <w:t>programa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para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construcción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de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obras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nuevas;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finalmente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se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comprobó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que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no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2"/>
        </w:rPr>
        <w:t>se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destinaron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recursos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del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programa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los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mismos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conceptos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gasto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reportados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durante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el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ejercicio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fiscal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2019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en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el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rubro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mantenimiento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y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conservación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infraestructura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en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los</w:t>
      </w:r>
      <w:r>
        <w:rPr>
          <w:rFonts w:ascii="Times New Roman" w:hAnsi="Times New Roman"/>
          <w:spacing w:val="69"/>
        </w:rPr>
        <w:t> </w:t>
      </w:r>
      <w:r>
        <w:rPr>
          <w:spacing w:val="-1"/>
        </w:rPr>
        <w:t>establecimientos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salud </w:t>
      </w:r>
      <w:r>
        <w:rPr>
          <w:rFonts w:ascii="Times New Roman" w:hAnsi="Times New Roman"/>
          <w:spacing w:val="-1"/>
        </w:rPr>
      </w:r>
      <w:r>
        <w:rPr/>
        <w:t>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los </w:t>
      </w:r>
      <w:r>
        <w:rPr>
          <w:rFonts w:ascii="Times New Roman" w:hAnsi="Times New Roman"/>
        </w:rPr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fueron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asignados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recursos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para</w:t>
      </w:r>
      <w:r>
        <w:rPr/>
        <w:t> </w:t>
      </w:r>
      <w:r>
        <w:rPr>
          <w:rFonts w:ascii="Times New Roman" w:hAnsi="Times New Roman"/>
        </w:rPr>
      </w:r>
      <w:r>
        <w:rPr/>
        <w:t>este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propósito.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63" w:val="left" w:leader="none"/>
        </w:tabs>
        <w:spacing w:line="240" w:lineRule="auto" w:before="0" w:after="0"/>
        <w:ind w:left="161" w:right="544" w:firstLine="0"/>
        <w:jc w:val="both"/>
      </w:pPr>
      <w:r>
        <w:rPr/>
        <w:t>Los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/>
        <w:t>contratos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números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ISSBCS-U013-E1-2020/09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con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objeto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“Dignificación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Unidades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spacing w:val="-1"/>
        </w:rPr>
        <w:t>Médicas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en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los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Centros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Salud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/>
        <w:t>Poza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Grande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/>
        <w:t>y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Heroica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Mulegé,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en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el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Estado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Baja</w:t>
      </w:r>
      <w:r>
        <w:rPr>
          <w:rFonts w:ascii="Times New Roman" w:hAnsi="Times New Roman" w:cs="Times New Roman" w:eastAsia="Times New Roman"/>
          <w:spacing w:val="81"/>
        </w:rPr>
        <w:t> </w:t>
      </w:r>
      <w:r>
        <w:rPr>
          <w:spacing w:val="-1"/>
        </w:rPr>
        <w:t>California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Sur”,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ISSBCS-U013-E2-2020/10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/>
        <w:t>con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objeto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“Dignificación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Unidades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Médicas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/>
        <w:t>en</w:t>
      </w:r>
      <w:r>
        <w:rPr>
          <w:rFonts w:ascii="Times New Roman" w:hAnsi="Times New Roman" w:cs="Times New Roman" w:eastAsia="Times New Roman"/>
          <w:spacing w:val="99"/>
        </w:rPr>
        <w:t> </w:t>
      </w:r>
      <w:r>
        <w:rPr/>
        <w:t>los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Centros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Salud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Ribera,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Santiago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y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Miraflores,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en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/>
        <w:t>el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Baja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California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Sur”,</w:t>
      </w:r>
      <w:r>
        <w:rPr>
          <w:rFonts w:ascii="Times New Roman" w:hAnsi="Times New Roman" w:cs="Times New Roman" w:eastAsia="Times New Roman"/>
          <w:spacing w:val="85"/>
          <w:w w:val="99"/>
        </w:rPr>
        <w:t> </w:t>
      </w:r>
      <w:r>
        <w:rPr>
          <w:spacing w:val="-1"/>
        </w:rPr>
        <w:t>ISSBCS-U013-E3-2020/11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/>
        <w:t>con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objeto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“Dignificación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de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Unidades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Médicas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en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/>
        <w:t>los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Centros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de</w:t>
      </w:r>
      <w:r>
        <w:rPr>
          <w:rFonts w:ascii="Times New Roman" w:hAnsi="Times New Roman" w:cs="Times New Roman" w:eastAsia="Times New Roman"/>
          <w:spacing w:val="97"/>
        </w:rPr>
        <w:t> </w:t>
      </w:r>
      <w:r>
        <w:rPr>
          <w:spacing w:val="-1"/>
        </w:rPr>
        <w:t>Salud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San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Bernabé,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/>
        <w:t>Lomas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del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Sol,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Santa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Rosa,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/>
        <w:t>El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Caribe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/>
        <w:t>y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Los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Venados,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/>
        <w:t>en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el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Estado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de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>
          <w:spacing w:val="-1"/>
        </w:rPr>
        <w:t>Baja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California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Sur”,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y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ISSBCS-U013-E4-2020/12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con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/>
        <w:t>objeto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“Dignificación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Unidades</w:t>
      </w:r>
      <w:r>
        <w:rPr>
          <w:rFonts w:ascii="Times New Roman" w:hAnsi="Times New Roman" w:cs="Times New Roman" w:eastAsia="Times New Roman"/>
          <w:spacing w:val="87"/>
        </w:rPr>
        <w:t> </w:t>
      </w:r>
      <w:r>
        <w:rPr>
          <w:spacing w:val="-1"/>
        </w:rPr>
        <w:t>Médicas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/>
        <w:t>en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los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Centros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Salud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Centenario,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/>
        <w:t>Los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Planes,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Flores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/>
        <w:t>Magón,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Agua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Escondida,</w:t>
      </w:r>
      <w:r>
        <w:rPr>
          <w:rFonts w:ascii="Times New Roman" w:hAnsi="Times New Roman" w:cs="Times New Roman" w:eastAsia="Times New Roman"/>
          <w:spacing w:val="83"/>
          <w:w w:val="99"/>
        </w:rPr>
        <w:t> </w:t>
      </w:r>
      <w:r>
        <w:rPr/>
        <w:t>El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Sargento,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/>
        <w:t>8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Octubre,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Márquez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de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León,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Salud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Mental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/>
        <w:t>La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Paz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y </w:t>
      </w:r>
      <w:r>
        <w:rPr>
          <w:rFonts w:ascii="Times New Roman" w:hAnsi="Times New Roman" w:cs="Times New Roman" w:eastAsia="Times New Roman"/>
        </w:rPr>
      </w:r>
      <w:r>
        <w:rPr/>
        <w:t>UNEME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CAPASITS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La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Paz,</w:t>
      </w:r>
      <w:r>
        <w:rPr>
          <w:rFonts w:ascii="Times New Roman" w:hAnsi="Times New Roman" w:cs="Times New Roman" w:eastAsia="Times New Roman"/>
          <w:spacing w:val="55"/>
          <w:w w:val="99"/>
        </w:rPr>
        <w:t> </w:t>
      </w:r>
      <w:r>
        <w:rPr/>
        <w:t>en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45"/>
        </w:rPr>
      </w:r>
      <w:r>
        <w:rPr/>
        <w:t>el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-1"/>
        </w:rPr>
        <w:t>Estado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-1"/>
        </w:rPr>
        <w:t>Baja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44"/>
        </w:rPr>
      </w:r>
      <w:r>
        <w:rPr>
          <w:spacing w:val="-1"/>
        </w:rPr>
        <w:t>California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-1"/>
        </w:rPr>
        <w:t>Sur”,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-1"/>
        </w:rPr>
        <w:t>destinados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/>
        <w:t>al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-1"/>
        </w:rPr>
        <w:t>fortalecimiento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-1"/>
        </w:rPr>
        <w:t>la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-1"/>
        </w:rPr>
        <w:t>infraestructura</w:t>
      </w:r>
      <w:r>
        <w:rPr>
          <w:rFonts w:ascii="Times New Roman" w:hAnsi="Times New Roman" w:cs="Times New Roman" w:eastAsia="Times New Roman"/>
          <w:spacing w:val="85"/>
        </w:rPr>
        <w:t> </w:t>
      </w:r>
      <w:r>
        <w:rPr>
          <w:spacing w:val="-1"/>
        </w:rPr>
        <w:t>médica,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/>
        <w:t>se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realizaron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/>
        <w:t>en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unidades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>
          <w:spacing w:val="-1"/>
        </w:rPr>
        <w:t>médicas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/>
        <w:t>en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operación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/>
        <w:t>y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constituidos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1"/>
        </w:rPr>
        <w:t>como</w:t>
      </w:r>
      <w:r>
        <w:rPr>
          <w:rFonts w:ascii="Times New Roman" w:hAnsi="Times New Roman" w:cs="Times New Roman" w:eastAsia="Times New Roman"/>
          <w:spacing w:val="81"/>
        </w:rPr>
        <w:t> </w:t>
      </w:r>
      <w:r>
        <w:rPr>
          <w:spacing w:val="-1"/>
        </w:rPr>
        <w:t>establecimientos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22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salud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fijos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primer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nivel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atención,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acuerdo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/>
        <w:t>con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>
          <w:spacing w:val="-1"/>
        </w:rPr>
        <w:t>la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validación</w:t>
      </w:r>
      <w:r>
        <w:rPr>
          <w:rFonts w:ascii="Times New Roman" w:hAnsi="Times New Roman" w:cs="Times New Roman" w:eastAsia="Times New Roman"/>
          <w:spacing w:val="103"/>
        </w:rPr>
        <w:t> </w:t>
      </w:r>
      <w:r>
        <w:rPr>
          <w:spacing w:val="-1"/>
        </w:rPr>
        <w:t>efectuada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  <w:spacing w:val="-10"/>
        </w:rPr>
      </w:r>
      <w:r>
        <w:rPr/>
        <w:t>por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/>
        <w:t>el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>
          <w:spacing w:val="-1"/>
        </w:rPr>
        <w:t>INSABI;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además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9"/>
        </w:rPr>
      </w:r>
      <w:r>
        <w:rPr/>
        <w:t>los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>
          <w:spacing w:val="-1"/>
        </w:rPr>
        <w:t>trabajos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9"/>
        </w:rPr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adecuación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  <w:spacing w:val="-10"/>
        </w:rPr>
      </w:r>
      <w:r>
        <w:rPr/>
        <w:t>se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>
          <w:spacing w:val="-1"/>
        </w:rPr>
        <w:t>ejecutaron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9"/>
        </w:rPr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>
          <w:spacing w:val="-1"/>
        </w:rPr>
        <w:t>acuerdo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6"/>
        </w:rPr>
      </w:r>
      <w:r>
        <w:rPr/>
        <w:t>con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  <w:spacing w:val="-8"/>
        </w:rPr>
      </w:r>
      <w:r>
        <w:rPr>
          <w:spacing w:val="-1"/>
        </w:rPr>
        <w:t>los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/>
        <w:t>montos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/>
        <w:t>y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spacing w:val="-1"/>
        </w:rPr>
        <w:t>plazos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-1"/>
        </w:rPr>
        <w:t>estipulados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45"/>
        </w:rPr>
      </w:r>
      <w:r>
        <w:rPr/>
        <w:t>en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45"/>
        </w:rPr>
      </w:r>
      <w:r>
        <w:rPr/>
        <w:t>los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45"/>
        </w:rPr>
      </w:r>
      <w:r>
        <w:rPr/>
        <w:t>contratos,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/>
        <w:t>por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>
          <w:spacing w:val="-1"/>
        </w:rPr>
        <w:t>lo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>
          <w:spacing w:val="-1"/>
        </w:rPr>
        <w:t>que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spacing w:val="-1"/>
        </w:rPr>
        <w:t>no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/>
        <w:t>se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spacing w:val="-1"/>
        </w:rPr>
        <w:t>aplicaron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-1"/>
        </w:rPr>
        <w:t>penas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convencionales;</w:t>
      </w:r>
      <w:r>
        <w:rPr>
          <w:spacing w:val="-16"/>
        </w:rPr>
        <w:t> </w:t>
      </w:r>
      <w:r>
        <w:rPr>
          <w:rFonts w:ascii="Times New Roman" w:hAnsi="Times New Roman" w:cs="Times New Roman" w:eastAsia="Times New Roman"/>
          <w:spacing w:val="-16"/>
        </w:rPr>
      </w:r>
      <w:r>
        <w:rPr/>
        <w:t>asimismo,</w:t>
      </w:r>
      <w:r>
        <w:rPr>
          <w:spacing w:val="-17"/>
        </w:rPr>
        <w:t> </w:t>
      </w:r>
      <w:r>
        <w:rPr>
          <w:rFonts w:ascii="Times New Roman" w:hAnsi="Times New Roman" w:cs="Times New Roman" w:eastAsia="Times New Roman"/>
          <w:spacing w:val="-17"/>
        </w:rPr>
      </w:r>
      <w:r>
        <w:rPr/>
        <w:t>se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spacing w:val="-11"/>
        </w:rPr>
      </w:r>
      <w:r>
        <w:rPr/>
        <w:t>constató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spacing w:val="-12"/>
        </w:rPr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9"/>
        </w:rPr>
      </w:r>
      <w:r>
        <w:rPr/>
        <w:t>el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spacing w:val="-12"/>
        </w:rPr>
      </w:r>
      <w:r>
        <w:rPr>
          <w:spacing w:val="-1"/>
        </w:rPr>
        <w:t>pago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  <w:spacing w:val="-8"/>
        </w:rPr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9"/>
        </w:rPr>
      </w:r>
      <w:r>
        <w:rPr/>
        <w:t>los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spacing w:val="-11"/>
        </w:rPr>
      </w:r>
      <w:r>
        <w:rPr>
          <w:spacing w:val="-1"/>
        </w:rPr>
        <w:t>anticipos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spacing w:val="-12"/>
        </w:rPr>
      </w:r>
      <w:r>
        <w:rPr/>
        <w:t>se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spacing w:val="-11"/>
        </w:rPr>
      </w:r>
      <w:r>
        <w:rPr>
          <w:spacing w:val="-1"/>
        </w:rPr>
        <w:t>encuentra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spacing w:val="-12"/>
        </w:rPr>
      </w:r>
      <w:r>
        <w:rPr/>
        <w:t>con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spacing w:val="-12"/>
        </w:rPr>
      </w:r>
      <w:r>
        <w:rPr>
          <w:spacing w:val="-1"/>
        </w:rPr>
        <w:t>respaldo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/>
        <w:t>su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factura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/>
        <w:t>y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los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>
          <w:spacing w:val="-1"/>
        </w:rPr>
        <w:t>trabajos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-1"/>
        </w:rPr>
        <w:t>ejecutados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-1"/>
        </w:rPr>
        <w:t>fueron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-1"/>
        </w:rPr>
        <w:t>pagados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spacing w:val="-1"/>
        </w:rPr>
        <w:t>mediante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-1"/>
        </w:rPr>
        <w:t>las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spacing w:val="-1"/>
        </w:rPr>
        <w:t>estimaciones</w:t>
      </w:r>
      <w:r>
        <w:rPr>
          <w:rFonts w:ascii="Times New Roman" w:hAnsi="Times New Roman" w:cs="Times New Roman" w:eastAsia="Times New Roman"/>
          <w:spacing w:val="87"/>
        </w:rPr>
        <w:t> </w:t>
      </w:r>
      <w:r>
        <w:rPr>
          <w:spacing w:val="-1"/>
        </w:rPr>
        <w:t>correspondientes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conforme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a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/>
        <w:t>los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generadores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/>
        <w:t>y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precios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unitarios,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las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cuales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/>
        <w:t>se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encuentran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spacing w:val="-1"/>
        </w:rPr>
        <w:t>soportadas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/>
        <w:t>por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documentación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comprobatoria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respectiva,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amortizando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/>
        <w:t>en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/>
        <w:t>su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totalidad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/>
        <w:t>el</w:t>
      </w:r>
      <w:r>
        <w:rPr>
          <w:rFonts w:ascii="Times New Roman" w:hAnsi="Times New Roman" w:cs="Times New Roman" w:eastAsia="Times New Roman"/>
          <w:spacing w:val="117"/>
        </w:rPr>
        <w:t> </w:t>
      </w:r>
      <w:r>
        <w:rPr>
          <w:spacing w:val="-1"/>
        </w:rPr>
        <w:t>anticipo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/>
        <w:t>otorgado;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/>
        <w:t>asimismo,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/>
        <w:t>se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44"/>
        </w:rPr>
      </w:r>
      <w:r>
        <w:rPr>
          <w:spacing w:val="-1"/>
        </w:rPr>
        <w:t>verificó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que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44"/>
        </w:rPr>
      </w:r>
      <w:r>
        <w:rPr/>
        <w:t>se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44"/>
        </w:rPr>
      </w:r>
      <w:r>
        <w:rPr>
          <w:spacing w:val="-1"/>
        </w:rPr>
        <w:t>cuenta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/>
        <w:t>con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44"/>
        </w:rPr>
      </w:r>
      <w:r>
        <w:rPr/>
        <w:t>el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convenio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44"/>
        </w:rPr>
      </w:r>
      <w:r>
        <w:rPr>
          <w:spacing w:val="-1"/>
        </w:rPr>
        <w:t>diferimiento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debidamente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44"/>
        </w:rPr>
      </w:r>
      <w:r>
        <w:rPr>
          <w:spacing w:val="-1"/>
        </w:rPr>
        <w:t>requisitado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/>
        <w:t>y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/>
        <w:t>se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>
          <w:spacing w:val="-1"/>
        </w:rPr>
        <w:t>realizaron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-1"/>
        </w:rPr>
        <w:t>las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spacing w:val="-1"/>
        </w:rPr>
        <w:t>retenciones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spacing w:val="-1"/>
        </w:rPr>
        <w:t>correspondientes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/>
        <w:t>a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-1"/>
        </w:rPr>
        <w:t>derechos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/>
        <w:t>e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>
          <w:spacing w:val="-1"/>
        </w:rPr>
        <w:t>impuestos.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left="161" w:right="0"/>
        <w:jc w:val="both"/>
        <w:rPr>
          <w:b w:val="0"/>
          <w:bCs w:val="0"/>
        </w:rPr>
      </w:pPr>
      <w:r>
        <w:rPr>
          <w:spacing w:val="-1"/>
        </w:rPr>
        <w:t>Transparencia</w:t>
      </w:r>
      <w:r>
        <w:rPr>
          <w:b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24" w:val="left" w:leader="none"/>
        </w:tabs>
        <w:spacing w:line="239" w:lineRule="auto" w:before="0" w:after="0"/>
        <w:ind w:left="161" w:right="543" w:firstLine="0"/>
        <w:jc w:val="both"/>
      </w:pPr>
      <w:r>
        <w:rPr/>
        <w:t>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Gobierno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Estado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Baja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California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Sur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informó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1"/>
        </w:rPr>
        <w:t>trimestralmente</w:t>
      </w:r>
      <w:r>
        <w:rPr>
          <w:spacing w:val="-19"/>
        </w:rPr>
        <w:t> </w:t>
      </w:r>
      <w:r>
        <w:rPr>
          <w:rFonts w:ascii="Times New Roman" w:hAnsi="Times New Roman"/>
          <w:spacing w:val="-19"/>
        </w:rPr>
      </w:r>
      <w:r>
        <w:rPr/>
        <w:t>a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SHCP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mediante</w:t>
      </w:r>
      <w:r>
        <w:rPr>
          <w:rFonts w:ascii="Times New Roman" w:hAnsi="Times New Roman"/>
          <w:spacing w:val="89"/>
        </w:rPr>
        <w:t> </w:t>
      </w:r>
      <w:r>
        <w:rPr/>
        <w:t>el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Sistema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Recursos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Federales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Transferidos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(SRFT)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dentro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los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20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días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naturales</w:t>
      </w:r>
      <w:r>
        <w:rPr>
          <w:rFonts w:ascii="Times New Roman" w:hAnsi="Times New Roman"/>
          <w:spacing w:val="81"/>
        </w:rPr>
        <w:t> </w:t>
      </w:r>
      <w:r>
        <w:rPr>
          <w:spacing w:val="-1"/>
        </w:rPr>
        <w:t>posteriores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la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terminación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de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cada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trimestre,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los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formatos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"Gestión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Proyectos"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/>
        <w:t>y</w:t>
      </w:r>
      <w:r>
        <w:rPr>
          <w:rFonts w:ascii="Times New Roman" w:hAnsi="Times New Roman"/>
          <w:spacing w:val="85"/>
        </w:rPr>
        <w:t> </w:t>
      </w:r>
      <w:r>
        <w:rPr>
          <w:spacing w:val="-1"/>
        </w:rPr>
        <w:t>"Nivel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Financiero"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los </w:t>
      </w:r>
      <w:r>
        <w:rPr>
          <w:rFonts w:ascii="Times New Roman" w:hAnsi="Times New Roman"/>
        </w:rPr>
      </w:r>
      <w:r>
        <w:rPr>
          <w:spacing w:val="-1"/>
        </w:rPr>
        <w:t>trimestres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segundo,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tercero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cuarto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año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2020.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63" w:val="left" w:leader="none"/>
        </w:tabs>
        <w:spacing w:line="240" w:lineRule="auto" w:before="0" w:after="0"/>
        <w:ind w:left="161" w:right="543" w:firstLine="0"/>
        <w:jc w:val="both"/>
      </w:pPr>
      <w:r>
        <w:rPr/>
        <w:t>El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Gobierno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del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Estado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Baja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California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Sur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publicó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en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el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Boletín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Oficial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del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Estado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de</w:t>
      </w:r>
      <w:r>
        <w:rPr>
          <w:rFonts w:ascii="Times New Roman" w:hAnsi="Times New Roman" w:cs="Times New Roman" w:eastAsia="Times New Roman"/>
          <w:spacing w:val="85"/>
        </w:rPr>
        <w:t> </w:t>
      </w:r>
      <w:r>
        <w:rPr>
          <w:spacing w:val="-1"/>
        </w:rPr>
        <w:t>Baja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spacing w:val="-1"/>
        </w:rPr>
        <w:t>California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-1"/>
        </w:rPr>
        <w:t>Sur,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/>
        <w:t>los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/>
        <w:t>formatos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de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/>
        <w:t>"Gestión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-1"/>
        </w:rPr>
        <w:t>de</w:t>
      </w:r>
      <w:r>
        <w:rPr/>
        <w:t>  </w:t>
      </w:r>
      <w:r>
        <w:rPr>
          <w:rFonts w:ascii="Times New Roman" w:hAnsi="Times New Roman" w:cs="Times New Roman" w:eastAsia="Times New Roman"/>
        </w:rPr>
      </w:r>
      <w:r>
        <w:rPr/>
        <w:t>Proyectos"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/>
        <w:t>y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>
          <w:spacing w:val="-1"/>
        </w:rPr>
        <w:t>"Nivel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  <w:spacing w:val="45"/>
        </w:rPr>
      </w:r>
      <w:r>
        <w:rPr>
          <w:spacing w:val="-1"/>
        </w:rPr>
        <w:t>Financiero"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47"/>
        </w:rPr>
      </w:r>
      <w:r>
        <w:rPr>
          <w:spacing w:val="-1"/>
        </w:rPr>
        <w:t>de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>
          <w:spacing w:val="-1"/>
        </w:rPr>
        <w:t>los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trimestres</w:t>
      </w:r>
      <w:r>
        <w:rPr>
          <w:spacing w:val="-14"/>
        </w:rPr>
        <w:t> </w:t>
      </w:r>
      <w:r>
        <w:rPr>
          <w:rFonts w:ascii="Times New Roman" w:hAnsi="Times New Roman" w:cs="Times New Roman" w:eastAsia="Times New Roman"/>
          <w:spacing w:val="-14"/>
        </w:rPr>
      </w:r>
      <w:r>
        <w:rPr>
          <w:spacing w:val="-1"/>
        </w:rPr>
        <w:t>segundo,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9"/>
        </w:rPr>
      </w:r>
      <w:r>
        <w:rPr>
          <w:spacing w:val="-1"/>
        </w:rPr>
        <w:t>tercero</w:t>
      </w:r>
      <w:r>
        <w:rPr>
          <w:spacing w:val="-13"/>
        </w:rPr>
        <w:t> </w:t>
      </w:r>
      <w:r>
        <w:rPr>
          <w:rFonts w:ascii="Times New Roman" w:hAnsi="Times New Roman" w:cs="Times New Roman" w:eastAsia="Times New Roman"/>
          <w:spacing w:val="-13"/>
        </w:rPr>
      </w:r>
      <w:r>
        <w:rPr/>
        <w:t>y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9"/>
        </w:rPr>
      </w:r>
      <w:r>
        <w:rPr>
          <w:spacing w:val="-1"/>
        </w:rPr>
        <w:t>cuarto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  <w:spacing w:val="-10"/>
        </w:rPr>
      </w:r>
      <w:r>
        <w:rPr>
          <w:spacing w:val="-1"/>
        </w:rPr>
        <w:t>del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  <w:spacing w:val="-10"/>
        </w:rPr>
      </w:r>
      <w:r>
        <w:rPr/>
        <w:t>2020;</w:t>
      </w:r>
      <w:r>
        <w:rPr>
          <w:spacing w:val="-13"/>
        </w:rPr>
        <w:t> </w:t>
      </w:r>
      <w:r>
        <w:rPr>
          <w:rFonts w:ascii="Times New Roman" w:hAnsi="Times New Roman" w:cs="Times New Roman" w:eastAsia="Times New Roman"/>
          <w:spacing w:val="-13"/>
        </w:rPr>
      </w:r>
      <w:r>
        <w:rPr>
          <w:spacing w:val="-1"/>
        </w:rPr>
        <w:t>no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  <w:spacing w:val="-8"/>
        </w:rPr>
      </w:r>
      <w:r>
        <w:rPr>
          <w:spacing w:val="-1"/>
        </w:rPr>
        <w:t>obstante,</w:t>
      </w:r>
      <w:r>
        <w:rPr>
          <w:spacing w:val="-14"/>
        </w:rPr>
        <w:t> </w:t>
      </w:r>
      <w:r>
        <w:rPr>
          <w:rFonts w:ascii="Times New Roman" w:hAnsi="Times New Roman" w:cs="Times New Roman" w:eastAsia="Times New Roman"/>
          <w:spacing w:val="-14"/>
        </w:rPr>
      </w:r>
      <w:r>
        <w:rPr>
          <w:spacing w:val="-1"/>
        </w:rPr>
        <w:t>fueron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9"/>
        </w:rPr>
      </w:r>
      <w:r>
        <w:rPr>
          <w:spacing w:val="-1"/>
        </w:rPr>
        <w:t>publicados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9"/>
        </w:rPr>
      </w:r>
      <w:r>
        <w:rPr/>
        <w:t>con</w:t>
      </w:r>
      <w:r>
        <w:rPr>
          <w:spacing w:val="-13"/>
        </w:rPr>
        <w:t> </w:t>
      </w:r>
      <w:r>
        <w:rPr>
          <w:rFonts w:ascii="Times New Roman" w:hAnsi="Times New Roman" w:cs="Times New Roman" w:eastAsia="Times New Roman"/>
          <w:spacing w:val="-13"/>
        </w:rPr>
      </w:r>
      <w:r>
        <w:rPr>
          <w:spacing w:val="-1"/>
        </w:rPr>
        <w:t>un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  <w:spacing w:val="-8"/>
        </w:rPr>
      </w:r>
      <w:r>
        <w:rPr>
          <w:spacing w:val="-1"/>
        </w:rPr>
        <w:t>desfase</w:t>
      </w:r>
      <w:r>
        <w:rPr>
          <w:rFonts w:ascii="Times New Roman" w:hAnsi="Times New Roman" w:cs="Times New Roman" w:eastAsia="Times New Roman"/>
          <w:spacing w:val="101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14,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11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/>
        <w:t>y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12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días,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respectivamente,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en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relación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con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fecha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establecida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en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normativa;</w:t>
      </w:r>
      <w:r>
        <w:rPr>
          <w:rFonts w:ascii="Times New Roman" w:hAnsi="Times New Roman" w:cs="Times New Roman" w:eastAsia="Times New Roman"/>
          <w:spacing w:val="83"/>
        </w:rPr>
        <w:t> </w:t>
      </w:r>
      <w:r>
        <w:rPr/>
        <w:t>asimismo,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9"/>
        </w:rPr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fue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posible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verificar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6"/>
        </w:rPr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congruencia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la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información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  <w:spacing w:val="-8"/>
        </w:rPr>
      </w:r>
      <w:r>
        <w:rPr>
          <w:spacing w:val="-1"/>
        </w:rPr>
        <w:t>reportada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>
          <w:spacing w:val="-1"/>
        </w:rPr>
        <w:t>entre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/>
        <w:t>el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estado</w:t>
      </w:r>
      <w:r>
        <w:rPr>
          <w:rFonts w:ascii="Times New Roman" w:hAnsi="Times New Roman" w:cs="Times New Roman" w:eastAsia="Times New Roman"/>
          <w:spacing w:val="81"/>
        </w:rPr>
        <w:t> </w:t>
      </w:r>
      <w:r>
        <w:rPr>
          <w:spacing w:val="-1"/>
        </w:rPr>
        <w:t>analítico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del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1"/>
        </w:rPr>
        <w:t>ejercicio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del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>
          <w:spacing w:val="-1"/>
        </w:rPr>
        <w:t>presupuesto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>
          <w:spacing w:val="-1"/>
        </w:rPr>
        <w:t>egresos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clasificación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/>
        <w:t>por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/>
        <w:t>objeto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del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gasto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(por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>
          <w:spacing w:val="-1"/>
        </w:rPr>
        <w:t>capítulo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/>
        <w:t>y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partida)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/>
        <w:t>al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/>
        <w:t>31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diciembre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1"/>
        </w:rPr>
        <w:t>de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/>
        <w:t>2020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/>
        <w:t>y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/>
        <w:t>el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/>
        <w:t>formato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/>
        <w:t>“Nivel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Financiero”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/>
        <w:t>al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cuarto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spacing w:val="-1"/>
        </w:rPr>
        <w:t>trimestre,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toda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vez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que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/>
        <w:t>en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este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último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/>
        <w:t>se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reportaron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vertiente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/>
        <w:t>1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/>
        <w:t>y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2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/>
        <w:t>Programa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U013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/>
        <w:t>2020.</w:t>
      </w:r>
    </w:p>
    <w:p>
      <w:pPr>
        <w:spacing w:after="0" w:line="240" w:lineRule="auto"/>
        <w:jc w:val="both"/>
        <w:sectPr>
          <w:pgSz w:w="12240" w:h="15840"/>
          <w:pgMar w:header="1401" w:footer="1251" w:top="1660" w:bottom="1440" w:left="1540" w:right="17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left="547" w:right="177"/>
        <w:jc w:val="both"/>
      </w:pPr>
      <w:r>
        <w:rPr/>
        <w:t>La </w:t>
      </w:r>
      <w:r>
        <w:rPr>
          <w:rFonts w:ascii="Times New Roman" w:hAnsi="Times New Roman"/>
        </w:rPr>
      </w:r>
      <w:r>
        <w:rPr>
          <w:spacing w:val="-1"/>
        </w:rPr>
        <w:t>Contraloría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General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Gobierno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Estado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Baja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California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Sur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inició </w:t>
      </w:r>
      <w:r>
        <w:rPr>
          <w:rFonts w:ascii="Times New Roman" w:hAnsi="Times New Roman"/>
          <w:spacing w:val="-1"/>
        </w:rPr>
      </w:r>
      <w:r>
        <w:rPr/>
        <w:t>el </w:t>
      </w:r>
      <w:r>
        <w:rPr>
          <w:rFonts w:ascii="Times New Roman" w:hAnsi="Times New Roman"/>
        </w:rPr>
      </w:r>
      <w:r>
        <w:rPr>
          <w:spacing w:val="-1"/>
        </w:rPr>
        <w:t>procedimiento</w:t>
      </w:r>
      <w:r>
        <w:rPr>
          <w:rFonts w:ascii="Times New Roman" w:hAnsi="Times New Roman"/>
          <w:spacing w:val="85"/>
        </w:rPr>
        <w:t> </w:t>
      </w:r>
      <w:r>
        <w:rPr>
          <w:spacing w:val="-1"/>
        </w:rPr>
        <w:t>para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determinar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posibles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responsabilidades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administrativas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servidores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públicos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y,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para</w:t>
      </w:r>
      <w:r>
        <w:rPr>
          <w:rFonts w:ascii="Times New Roman" w:hAnsi="Times New Roman"/>
          <w:spacing w:val="101"/>
        </w:rPr>
        <w:t> </w:t>
      </w:r>
      <w:r>
        <w:rPr>
          <w:spacing w:val="-1"/>
        </w:rPr>
        <w:t>tales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/>
        <w:t>efectos,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integró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/>
        <w:t>el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expediente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número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CG/EPRA/232/2021,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por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lo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que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/>
        <w:t>se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da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como</w:t>
      </w:r>
      <w:r>
        <w:rPr>
          <w:rFonts w:ascii="Times New Roman" w:hAnsi="Times New Roman"/>
          <w:spacing w:val="75"/>
        </w:rPr>
        <w:t> </w:t>
      </w:r>
      <w:r>
        <w:rPr/>
        <w:t>promovida </w:t>
      </w:r>
      <w:r>
        <w:rPr>
          <w:rFonts w:ascii="Times New Roman" w:hAnsi="Times New Roman"/>
        </w:rPr>
      </w:r>
      <w:r>
        <w:rPr/>
        <w:t>esta </w:t>
      </w:r>
      <w:r>
        <w:rPr>
          <w:rFonts w:ascii="Times New Roman" w:hAnsi="Times New Roman"/>
        </w:rPr>
      </w:r>
      <w:r>
        <w:rPr>
          <w:spacing w:val="-1"/>
        </w:rPr>
        <w:t>acción.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42" w:val="left" w:leader="none"/>
        </w:tabs>
        <w:spacing w:line="240" w:lineRule="auto" w:before="0" w:after="0"/>
        <w:ind w:left="548" w:right="177" w:firstLine="0"/>
        <w:jc w:val="both"/>
      </w:pPr>
      <w:r>
        <w:rPr/>
        <w:t>El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ISSBCS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informó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mensualmente </w:t>
      </w:r>
      <w:r>
        <w:rPr>
          <w:rFonts w:ascii="Times New Roman" w:hAnsi="Times New Roman"/>
          <w:spacing w:val="-1"/>
        </w:rPr>
      </w:r>
      <w:r>
        <w:rPr/>
        <w:t>al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INSABI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los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"Formatos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para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Certificación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Gasto"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y</w:t>
      </w:r>
      <w:r>
        <w:rPr>
          <w:rFonts w:ascii="Times New Roman" w:hAnsi="Times New Roman"/>
          <w:spacing w:val="77"/>
        </w:rPr>
        <w:t> </w:t>
      </w:r>
      <w:r>
        <w:rPr/>
        <w:t>los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"Reportes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Rendimientos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Financieros"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los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meses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marzo, </w:t>
      </w:r>
      <w:r>
        <w:rPr>
          <w:rFonts w:ascii="Times New Roman" w:hAnsi="Times New Roman"/>
        </w:rPr>
      </w:r>
      <w:r>
        <w:rPr>
          <w:spacing w:val="-1"/>
        </w:rPr>
        <w:t>abril,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mayo, </w:t>
      </w:r>
      <w:r>
        <w:rPr>
          <w:rFonts w:ascii="Times New Roman" w:hAnsi="Times New Roman"/>
        </w:rPr>
      </w:r>
      <w:r>
        <w:rPr>
          <w:spacing w:val="-1"/>
        </w:rPr>
        <w:t>junio,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julio,</w:t>
      </w:r>
      <w:r>
        <w:rPr>
          <w:rFonts w:ascii="Times New Roman" w:hAnsi="Times New Roman"/>
          <w:spacing w:val="79"/>
          <w:w w:val="99"/>
        </w:rPr>
        <w:t> </w:t>
      </w:r>
      <w:r>
        <w:rPr/>
        <w:t>agosto,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septiembre,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octubre,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noviembre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y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diciembre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2020,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y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enero,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febrero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y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marzo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de</w:t>
      </w:r>
      <w:r>
        <w:rPr>
          <w:rFonts w:ascii="Times New Roman" w:hAnsi="Times New Roman"/>
          <w:spacing w:val="93"/>
        </w:rPr>
        <w:t> </w:t>
      </w:r>
      <w:r>
        <w:rPr/>
        <w:t>2021;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sin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embargo,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no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los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informó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dentro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los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primeros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quince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días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siguientes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al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mes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que</w:t>
      </w:r>
      <w:r>
        <w:rPr>
          <w:rFonts w:ascii="Times New Roman" w:hAnsi="Times New Roman"/>
          <w:spacing w:val="81"/>
        </w:rPr>
        <w:t> </w:t>
      </w:r>
      <w:r>
        <w:rPr/>
        <w:t>se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reporta,</w:t>
      </w:r>
      <w:r>
        <w:rPr/>
        <w:t> </w:t>
      </w:r>
      <w:r>
        <w:rPr>
          <w:rFonts w:ascii="Times New Roman" w:hAnsi="Times New Roman"/>
        </w:rPr>
      </w:r>
      <w:r>
        <w:rPr/>
        <w:t>toda </w:t>
      </w:r>
      <w:r>
        <w:rPr>
          <w:rFonts w:ascii="Times New Roman" w:hAnsi="Times New Roman"/>
        </w:rPr>
      </w:r>
      <w:r>
        <w:rPr/>
        <w:t>vez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que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los </w:t>
      </w:r>
      <w:r>
        <w:rPr>
          <w:rFonts w:ascii="Times New Roman" w:hAnsi="Times New Roman"/>
        </w:rPr>
      </w:r>
      <w:r>
        <w:rPr>
          <w:spacing w:val="-1"/>
        </w:rPr>
        <w:t>reportó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con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6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hasta</w:t>
      </w:r>
      <w:r>
        <w:rPr/>
        <w:t> </w:t>
      </w:r>
      <w:r>
        <w:rPr>
          <w:rFonts w:ascii="Times New Roman" w:hAnsi="Times New Roman"/>
        </w:rPr>
      </w:r>
      <w:r>
        <w:rPr/>
        <w:t>31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días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desfase.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7" w:right="177"/>
        <w:jc w:val="both"/>
      </w:pPr>
      <w:r>
        <w:rPr/>
        <w:t>La </w:t>
      </w:r>
      <w:r>
        <w:rPr>
          <w:rFonts w:ascii="Times New Roman" w:hAnsi="Times New Roman"/>
        </w:rPr>
      </w:r>
      <w:r>
        <w:rPr>
          <w:spacing w:val="-1"/>
        </w:rPr>
        <w:t>Contraloría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General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Gobierno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Estado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Baja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California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Sur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inició </w:t>
      </w:r>
      <w:r>
        <w:rPr>
          <w:rFonts w:ascii="Times New Roman" w:hAnsi="Times New Roman"/>
          <w:spacing w:val="-1"/>
        </w:rPr>
      </w:r>
      <w:r>
        <w:rPr/>
        <w:t>el </w:t>
      </w:r>
      <w:r>
        <w:rPr>
          <w:rFonts w:ascii="Times New Roman" w:hAnsi="Times New Roman"/>
        </w:rPr>
      </w:r>
      <w:r>
        <w:rPr>
          <w:spacing w:val="-1"/>
        </w:rPr>
        <w:t>procedimiento</w:t>
      </w:r>
      <w:r>
        <w:rPr>
          <w:rFonts w:ascii="Times New Roman" w:hAnsi="Times New Roman"/>
          <w:spacing w:val="85"/>
        </w:rPr>
        <w:t> </w:t>
      </w:r>
      <w:r>
        <w:rPr>
          <w:spacing w:val="-1"/>
        </w:rPr>
        <w:t>para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determinar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posibles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responsabilidades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administrativas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servidores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públicos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y,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para</w:t>
      </w:r>
      <w:r>
        <w:rPr>
          <w:rFonts w:ascii="Times New Roman" w:hAnsi="Times New Roman"/>
          <w:spacing w:val="101"/>
        </w:rPr>
        <w:t> </w:t>
      </w:r>
      <w:r>
        <w:rPr>
          <w:spacing w:val="-1"/>
        </w:rPr>
        <w:t>tales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/>
        <w:t>efectos,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integró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/>
        <w:t>el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expediente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número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CG/EPRA/233/2021,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por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lo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que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/>
        <w:t>se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da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como</w:t>
      </w:r>
      <w:r>
        <w:rPr>
          <w:rFonts w:ascii="Times New Roman" w:hAnsi="Times New Roman"/>
          <w:spacing w:val="75"/>
        </w:rPr>
        <w:t> </w:t>
      </w:r>
      <w:r>
        <w:rPr/>
        <w:t>promovida </w:t>
      </w:r>
      <w:r>
        <w:rPr>
          <w:rFonts w:ascii="Times New Roman" w:hAnsi="Times New Roman"/>
        </w:rPr>
      </w:r>
      <w:r>
        <w:rPr/>
        <w:t>esta </w:t>
      </w:r>
      <w:r>
        <w:rPr>
          <w:rFonts w:ascii="Times New Roman" w:hAnsi="Times New Roman"/>
        </w:rPr>
      </w:r>
      <w:r>
        <w:rPr>
          <w:spacing w:val="-1"/>
        </w:rPr>
        <w:t>acción.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1040" w:val="left" w:leader="none"/>
        </w:tabs>
        <w:spacing w:line="240" w:lineRule="auto" w:before="0" w:after="0"/>
        <w:ind w:left="548" w:right="177" w:firstLine="0"/>
        <w:jc w:val="both"/>
      </w:pPr>
      <w:r>
        <w:rPr/>
        <w:t>El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ISSBCS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remitió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al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INSABI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lo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relativo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al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cumplimiento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los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objetivos,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/>
        <w:t>metas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/>
        <w:t>e</w:t>
      </w:r>
      <w:r>
        <w:rPr>
          <w:rFonts w:ascii="Times New Roman" w:hAnsi="Times New Roman"/>
          <w:spacing w:val="57"/>
        </w:rPr>
        <w:t> </w:t>
      </w:r>
      <w:r>
        <w:rPr>
          <w:spacing w:val="-1"/>
        </w:rPr>
        <w:t>indicadores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se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señalan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en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el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anexo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6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convenio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colaboración;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sin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embargo,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no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2"/>
        </w:rPr>
        <w:t>lo</w:t>
      </w:r>
      <w:r>
        <w:rPr>
          <w:rFonts w:ascii="Times New Roman" w:hAnsi="Times New Roman"/>
          <w:spacing w:val="97"/>
        </w:rPr>
        <w:t> </w:t>
      </w:r>
      <w:r>
        <w:rPr>
          <w:spacing w:val="-1"/>
        </w:rPr>
        <w:t>remitió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dentro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los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primeros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quince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días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mes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enero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2021,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toda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vez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lo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reportó</w:t>
      </w:r>
      <w:r>
        <w:rPr>
          <w:rFonts w:ascii="Times New Roman" w:hAnsi="Times New Roman"/>
          <w:spacing w:val="71"/>
        </w:rPr>
        <w:t> </w:t>
      </w:r>
      <w:r>
        <w:rPr/>
        <w:t>con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20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días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desfase.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39" w:lineRule="auto"/>
        <w:ind w:left="547" w:right="177"/>
        <w:jc w:val="both"/>
      </w:pPr>
      <w:r>
        <w:rPr/>
        <w:t>La </w:t>
      </w:r>
      <w:r>
        <w:rPr>
          <w:rFonts w:ascii="Times New Roman" w:hAnsi="Times New Roman"/>
        </w:rPr>
      </w:r>
      <w:r>
        <w:rPr>
          <w:spacing w:val="-1"/>
        </w:rPr>
        <w:t>Contraloría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General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Gobierno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Estado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Baja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California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Sur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inició </w:t>
      </w:r>
      <w:r>
        <w:rPr>
          <w:rFonts w:ascii="Times New Roman" w:hAnsi="Times New Roman"/>
          <w:spacing w:val="-1"/>
        </w:rPr>
      </w:r>
      <w:r>
        <w:rPr/>
        <w:t>el </w:t>
      </w:r>
      <w:r>
        <w:rPr>
          <w:rFonts w:ascii="Times New Roman" w:hAnsi="Times New Roman"/>
        </w:rPr>
      </w:r>
      <w:r>
        <w:rPr>
          <w:spacing w:val="-1"/>
        </w:rPr>
        <w:t>procedimiento</w:t>
      </w:r>
      <w:r>
        <w:rPr>
          <w:rFonts w:ascii="Times New Roman" w:hAnsi="Times New Roman"/>
          <w:spacing w:val="85"/>
        </w:rPr>
        <w:t> </w:t>
      </w:r>
      <w:r>
        <w:rPr>
          <w:spacing w:val="-1"/>
        </w:rPr>
        <w:t>para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determinar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posibles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responsabilidades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administrativas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servidores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públicos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y,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para</w:t>
      </w:r>
      <w:r>
        <w:rPr>
          <w:rFonts w:ascii="Times New Roman" w:hAnsi="Times New Roman"/>
          <w:spacing w:val="101"/>
        </w:rPr>
        <w:t> </w:t>
      </w:r>
      <w:r>
        <w:rPr>
          <w:spacing w:val="-1"/>
        </w:rPr>
        <w:t>tales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/>
        <w:t>efectos,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integró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/>
        <w:t>el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expediente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número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CG/EPRA/234/2021,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por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lo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que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/>
        <w:t>se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da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como</w:t>
      </w:r>
      <w:r>
        <w:rPr>
          <w:rFonts w:ascii="Times New Roman" w:hAnsi="Times New Roman"/>
          <w:spacing w:val="75"/>
        </w:rPr>
        <w:t> </w:t>
      </w:r>
      <w:r>
        <w:rPr/>
        <w:t>promovida </w:t>
      </w:r>
      <w:r>
        <w:rPr>
          <w:rFonts w:ascii="Times New Roman" w:hAnsi="Times New Roman"/>
        </w:rPr>
      </w:r>
      <w:r>
        <w:rPr/>
        <w:t>esta </w:t>
      </w:r>
      <w:r>
        <w:rPr>
          <w:rFonts w:ascii="Times New Roman" w:hAnsi="Times New Roman"/>
        </w:rPr>
      </w:r>
      <w:r>
        <w:rPr>
          <w:spacing w:val="-1"/>
        </w:rPr>
        <w:t>acción.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30" w:val="left" w:leader="none"/>
        </w:tabs>
        <w:spacing w:line="240" w:lineRule="auto" w:before="0" w:after="0"/>
        <w:ind w:left="548" w:right="177" w:firstLine="0"/>
        <w:jc w:val="both"/>
      </w:pPr>
      <w:r>
        <w:rPr/>
        <w:t>El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ISSBCS </w:t>
      </w:r>
      <w:r>
        <w:rPr>
          <w:rFonts w:ascii="Times New Roman" w:hAnsi="Times New Roman"/>
          <w:spacing w:val="-1"/>
        </w:rPr>
      </w:r>
      <w:r>
        <w:rPr>
          <w:spacing w:val="-1"/>
        </w:rPr>
        <w:t>informó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al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INSABI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aplicación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y </w:t>
      </w:r>
      <w:r>
        <w:rPr>
          <w:rFonts w:ascii="Times New Roman" w:hAnsi="Times New Roman"/>
        </w:rPr>
      </w:r>
      <w:r>
        <w:rPr/>
        <w:t>comprobación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los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recursos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transferidos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del</w:t>
      </w:r>
      <w:r>
        <w:rPr>
          <w:rFonts w:ascii="Times New Roman" w:hAnsi="Times New Roman"/>
          <w:spacing w:val="69"/>
        </w:rPr>
        <w:t> </w:t>
      </w:r>
      <w:r>
        <w:rPr>
          <w:spacing w:val="-1"/>
        </w:rPr>
        <w:t>programa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U013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2020,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los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rendimientos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financieros,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las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economías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generadas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y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los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reintegros</w:t>
      </w:r>
      <w:r>
        <w:rPr>
          <w:rFonts w:ascii="Times New Roman" w:hAnsi="Times New Roman"/>
          <w:spacing w:val="75"/>
        </w:rPr>
        <w:t> </w:t>
      </w:r>
      <w:r>
        <w:rPr/>
        <w:t>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TESOFE,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a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través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del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formato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que </w:t>
      </w:r>
      <w:r>
        <w:rPr>
          <w:rFonts w:ascii="Times New Roman" w:hAnsi="Times New Roman"/>
          <w:spacing w:val="-1"/>
        </w:rPr>
      </w:r>
      <w:r>
        <w:rPr>
          <w:spacing w:val="-1"/>
        </w:rPr>
        <w:t>contiene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el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anexo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11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convenio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colaboración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que</w:t>
      </w:r>
      <w:r>
        <w:rPr>
          <w:rFonts w:ascii="Times New Roman" w:hAnsi="Times New Roman"/>
          <w:spacing w:val="85"/>
        </w:rPr>
        <w:t> </w:t>
      </w:r>
      <w:r>
        <w:rPr>
          <w:spacing w:val="-1"/>
        </w:rPr>
        <w:t>incluye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cierre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presupuestario</w:t>
      </w:r>
      <w:r>
        <w:rPr/>
        <w:t>  </w:t>
      </w:r>
      <w:r>
        <w:rPr>
          <w:rFonts w:ascii="Times New Roman" w:hAnsi="Times New Roman"/>
        </w:rPr>
      </w:r>
      <w:r>
        <w:rPr>
          <w:spacing w:val="-1"/>
        </w:rPr>
        <w:t>del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ejercicio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fiscal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2020,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dentro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los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30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días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hábiles</w:t>
      </w:r>
      <w:r>
        <w:rPr>
          <w:rFonts w:ascii="Times New Roman" w:hAnsi="Times New Roman"/>
          <w:spacing w:val="81"/>
        </w:rPr>
        <w:t> </w:t>
      </w:r>
      <w:r>
        <w:rPr>
          <w:spacing w:val="-1"/>
        </w:rPr>
        <w:t>posteriores</w:t>
      </w:r>
      <w:r>
        <w:rPr/>
        <w:t> </w:t>
      </w:r>
      <w:r>
        <w:rPr>
          <w:rFonts w:ascii="Times New Roman" w:hAnsi="Times New Roman"/>
        </w:rPr>
      </w:r>
      <w:r>
        <w:rPr/>
        <w:t>al </w:t>
      </w:r>
      <w:r>
        <w:rPr>
          <w:rFonts w:ascii="Times New Roman" w:hAnsi="Times New Roman"/>
        </w:rPr>
      </w:r>
      <w:r>
        <w:rPr>
          <w:spacing w:val="-1"/>
        </w:rPr>
        <w:t>cierre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ejercicio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fiscal</w:t>
      </w:r>
      <w:r>
        <w:rPr/>
        <w:t> </w:t>
      </w:r>
      <w:r>
        <w:rPr>
          <w:rFonts w:ascii="Times New Roman" w:hAnsi="Times New Roman"/>
        </w:rPr>
      </w:r>
      <w:r>
        <w:rPr/>
        <w:t>2020.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06" w:val="left" w:leader="none"/>
        </w:tabs>
        <w:spacing w:line="239" w:lineRule="auto" w:before="0" w:after="0"/>
        <w:ind w:left="548" w:right="176" w:firstLine="0"/>
        <w:jc w:val="both"/>
      </w:pPr>
      <w:r>
        <w:rPr/>
        <w:t>El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1"/>
        </w:rPr>
        <w:t>ISSBCS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1"/>
        </w:rPr>
        <w:t>remitió</w:t>
      </w:r>
      <w:r>
        <w:rPr>
          <w:spacing w:val="-18"/>
        </w:rPr>
        <w:t> </w:t>
      </w:r>
      <w:r>
        <w:rPr>
          <w:rFonts w:ascii="Times New Roman" w:hAnsi="Times New Roman"/>
          <w:spacing w:val="-18"/>
        </w:rPr>
      </w:r>
      <w:r>
        <w:rPr/>
        <w:t>al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INSABI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el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1"/>
        </w:rPr>
        <w:t>informe</w:t>
      </w:r>
      <w:r>
        <w:rPr>
          <w:spacing w:val="-16"/>
        </w:rPr>
        <w:t> </w:t>
      </w:r>
      <w:r>
        <w:rPr>
          <w:rFonts w:ascii="Times New Roman" w:hAnsi="Times New Roman"/>
          <w:spacing w:val="-16"/>
        </w:rPr>
      </w:r>
      <w:r>
        <w:rPr>
          <w:spacing w:val="-1"/>
        </w:rPr>
        <w:t>definitivo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1"/>
        </w:rPr>
        <w:t>del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1"/>
        </w:rPr>
        <w:t>anexo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11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convenio</w:t>
      </w:r>
      <w:r>
        <w:rPr>
          <w:spacing w:val="-18"/>
        </w:rPr>
        <w:t> </w:t>
      </w:r>
      <w:r>
        <w:rPr>
          <w:rFonts w:ascii="Times New Roman" w:hAnsi="Times New Roman"/>
          <w:spacing w:val="-18"/>
        </w:rPr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1"/>
        </w:rPr>
        <w:t>colaboración</w:t>
      </w:r>
      <w:r>
        <w:rPr>
          <w:rFonts w:ascii="Times New Roman" w:hAnsi="Times New Roman"/>
          <w:spacing w:val="89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contiene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el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cierre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presupuestario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ejercicio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fiscal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2020,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cual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incluye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como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soporte:</w:t>
      </w:r>
      <w:r>
        <w:rPr>
          <w:rFonts w:ascii="Times New Roman" w:hAnsi="Times New Roman"/>
          <w:spacing w:val="89"/>
        </w:rPr>
        <w:t> </w:t>
      </w:r>
      <w:r>
        <w:rPr/>
        <w:t>los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estados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cuenta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y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conciliaciones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bancarias</w:t>
      </w:r>
      <w:r>
        <w:rPr/>
        <w:t> </w:t>
      </w:r>
      <w:r>
        <w:rPr>
          <w:rFonts w:ascii="Times New Roman" w:hAnsi="Times New Roman"/>
        </w:rPr>
      </w:r>
      <w:r>
        <w:rPr/>
        <w:t>y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documentación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relativa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a </w:t>
      </w:r>
      <w:r>
        <w:rPr>
          <w:rFonts w:ascii="Times New Roman" w:hAnsi="Times New Roman"/>
        </w:rPr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cancelación</w:t>
      </w:r>
      <w:r>
        <w:rPr>
          <w:rFonts w:ascii="Times New Roman" w:hAnsi="Times New Roman"/>
          <w:spacing w:val="91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las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cuentas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bancarias,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sin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embargo,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no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lo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remitió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más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tardar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el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30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marzo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2021,</w:t>
      </w:r>
      <w:r>
        <w:rPr>
          <w:rFonts w:ascii="Times New Roman" w:hAnsi="Times New Roman"/>
          <w:spacing w:val="91"/>
          <w:w w:val="99"/>
        </w:rPr>
        <w:t> </w:t>
      </w:r>
      <w:r>
        <w:rPr/>
        <w:t>toda </w:t>
      </w:r>
      <w:r>
        <w:rPr>
          <w:rFonts w:ascii="Times New Roman" w:hAnsi="Times New Roman"/>
        </w:rPr>
      </w:r>
      <w:r>
        <w:rPr/>
        <w:t>vez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reportó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con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23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días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desfase.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7" w:right="177"/>
        <w:jc w:val="both"/>
      </w:pPr>
      <w:r>
        <w:rPr/>
        <w:t>La </w:t>
      </w:r>
      <w:r>
        <w:rPr>
          <w:rFonts w:ascii="Times New Roman" w:hAnsi="Times New Roman"/>
        </w:rPr>
      </w:r>
      <w:r>
        <w:rPr>
          <w:spacing w:val="-1"/>
        </w:rPr>
        <w:t>Contraloría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General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Gobierno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Estado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Baja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California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Sur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inició </w:t>
      </w:r>
      <w:r>
        <w:rPr>
          <w:rFonts w:ascii="Times New Roman" w:hAnsi="Times New Roman"/>
          <w:spacing w:val="-1"/>
        </w:rPr>
      </w:r>
      <w:r>
        <w:rPr/>
        <w:t>el </w:t>
      </w:r>
      <w:r>
        <w:rPr>
          <w:rFonts w:ascii="Times New Roman" w:hAnsi="Times New Roman"/>
        </w:rPr>
      </w:r>
      <w:r>
        <w:rPr>
          <w:spacing w:val="-1"/>
        </w:rPr>
        <w:t>procedimiento</w:t>
      </w:r>
      <w:r>
        <w:rPr>
          <w:rFonts w:ascii="Times New Roman" w:hAnsi="Times New Roman"/>
          <w:spacing w:val="85"/>
        </w:rPr>
        <w:t> </w:t>
      </w:r>
      <w:r>
        <w:rPr>
          <w:spacing w:val="-1"/>
        </w:rPr>
        <w:t>para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determinar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posibles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responsabilidades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administrativas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servidores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públicos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y,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para</w:t>
      </w:r>
      <w:r>
        <w:rPr>
          <w:rFonts w:ascii="Times New Roman" w:hAnsi="Times New Roman"/>
          <w:spacing w:val="101"/>
        </w:rPr>
        <w:t> </w:t>
      </w:r>
      <w:r>
        <w:rPr>
          <w:spacing w:val="-1"/>
        </w:rPr>
        <w:t>tales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/>
        <w:t>efectos,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integró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/>
        <w:t>el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expediente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número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CG/EPRA/235/2021,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por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lo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que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/>
        <w:t>se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da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como</w:t>
      </w:r>
      <w:r>
        <w:rPr>
          <w:rFonts w:ascii="Times New Roman" w:hAnsi="Times New Roman"/>
          <w:spacing w:val="75"/>
        </w:rPr>
        <w:t> </w:t>
      </w:r>
      <w:r>
        <w:rPr/>
        <w:t>promovida </w:t>
      </w:r>
      <w:r>
        <w:rPr>
          <w:rFonts w:ascii="Times New Roman" w:hAnsi="Times New Roman"/>
        </w:rPr>
      </w:r>
      <w:r>
        <w:rPr/>
        <w:t>esta </w:t>
      </w:r>
      <w:r>
        <w:rPr>
          <w:rFonts w:ascii="Times New Roman" w:hAnsi="Times New Roman"/>
        </w:rPr>
      </w:r>
      <w:r>
        <w:rPr>
          <w:spacing w:val="-1"/>
        </w:rPr>
        <w:t>acción.</w:t>
      </w:r>
    </w:p>
    <w:p>
      <w:pPr>
        <w:spacing w:after="0" w:line="240" w:lineRule="auto"/>
        <w:jc w:val="both"/>
        <w:sectPr>
          <w:pgSz w:w="12240" w:h="15840"/>
          <w:pgMar w:header="1401" w:footer="1251" w:top="1660" w:bottom="1440" w:left="1720" w:right="15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601" w:val="left" w:leader="none"/>
        </w:tabs>
        <w:spacing w:line="240" w:lineRule="auto" w:before="56" w:after="0"/>
        <w:ind w:left="161" w:right="543" w:firstLine="0"/>
        <w:jc w:val="both"/>
      </w:pPr>
      <w:r>
        <w:rPr/>
        <w:t>El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ISSBCS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informó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a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la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Contraloría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General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del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Estado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Baja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California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Sur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sobre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la</w:t>
      </w:r>
      <w:r>
        <w:rPr>
          <w:rFonts w:ascii="Times New Roman" w:hAnsi="Times New Roman"/>
          <w:spacing w:val="89"/>
        </w:rPr>
        <w:t> </w:t>
      </w:r>
      <w:r>
        <w:rPr>
          <w:spacing w:val="-1"/>
        </w:rPr>
        <w:t>suscripción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Convenio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Colaboración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/>
        <w:t>y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éste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/>
        <w:t>se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difundió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/>
        <w:t>en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su </w:t>
      </w:r>
      <w:r>
        <w:rPr>
          <w:rFonts w:ascii="Times New Roman" w:hAnsi="Times New Roman"/>
        </w:rPr>
      </w:r>
      <w:r>
        <w:rPr>
          <w:spacing w:val="-1"/>
        </w:rPr>
        <w:t>página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internet;</w:t>
      </w:r>
      <w:r>
        <w:rPr>
          <w:rFonts w:ascii="Times New Roman" w:hAnsi="Times New Roman"/>
          <w:spacing w:val="67"/>
        </w:rPr>
        <w:t> </w:t>
      </w:r>
      <w:r>
        <w:rPr/>
        <w:t>asimismo,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el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ISSBCS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gestionó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su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publicación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en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el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Boletín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Oficial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Gobierno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del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Estado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</w:t>
      </w:r>
      <w:r>
        <w:rPr>
          <w:rFonts w:ascii="Times New Roman" w:hAnsi="Times New Roman"/>
          <w:spacing w:val="83"/>
        </w:rPr>
        <w:t> </w:t>
      </w:r>
      <w:r>
        <w:rPr>
          <w:spacing w:val="-1"/>
        </w:rPr>
        <w:t>Baja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California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Sur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y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difundió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/>
        <w:t>en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su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página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internet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los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/>
        <w:t>conceptos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financiados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con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los</w:t>
      </w:r>
      <w:r>
        <w:rPr>
          <w:rFonts w:ascii="Times New Roman" w:hAnsi="Times New Roman"/>
          <w:spacing w:val="51"/>
        </w:rPr>
        <w:t> </w:t>
      </w:r>
      <w:r>
        <w:rPr>
          <w:spacing w:val="-1"/>
        </w:rPr>
        <w:t>recursos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/>
        <w:t>Programa </w:t>
      </w:r>
      <w:r>
        <w:rPr>
          <w:rFonts w:ascii="Times New Roman" w:hAnsi="Times New Roman"/>
        </w:rPr>
      </w:r>
      <w:r>
        <w:rPr/>
        <w:t>U013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2020,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incluyendo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los </w:t>
      </w:r>
      <w:r>
        <w:rPr>
          <w:rFonts w:ascii="Times New Roman" w:hAnsi="Times New Roman"/>
        </w:rPr>
      </w:r>
      <w:r>
        <w:rPr/>
        <w:t>avances </w:t>
      </w:r>
      <w:r>
        <w:rPr>
          <w:rFonts w:ascii="Times New Roman" w:hAnsi="Times New Roman"/>
        </w:rPr>
      </w:r>
      <w:r>
        <w:rPr/>
        <w:t>y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resultados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físicos</w:t>
      </w:r>
      <w:r>
        <w:rPr/>
        <w:t> </w:t>
      </w:r>
      <w:r>
        <w:rPr>
          <w:rFonts w:ascii="Times New Roman" w:hAnsi="Times New Roman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financieros.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77" w:val="left" w:leader="none"/>
        </w:tabs>
        <w:spacing w:line="240" w:lineRule="auto" w:before="0" w:after="0"/>
        <w:ind w:left="161" w:right="543" w:firstLine="0"/>
        <w:jc w:val="both"/>
      </w:pPr>
      <w:r>
        <w:rPr/>
        <w:t>El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ISSBCS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no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informó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Auditoría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Superior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del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Estado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de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Baja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California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Sur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sobre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la</w:t>
      </w:r>
      <w:r>
        <w:rPr>
          <w:rFonts w:ascii="Times New Roman" w:hAnsi="Times New Roman"/>
          <w:spacing w:val="81"/>
        </w:rPr>
        <w:t> </w:t>
      </w:r>
      <w:r>
        <w:rPr>
          <w:spacing w:val="-1"/>
        </w:rPr>
        <w:t>suscripción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Convenio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Colaboración.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39" w:lineRule="auto"/>
        <w:ind w:right="543"/>
        <w:jc w:val="both"/>
      </w:pPr>
      <w:r>
        <w:rPr/>
        <w:t>La </w:t>
      </w:r>
      <w:r>
        <w:rPr>
          <w:rFonts w:ascii="Times New Roman" w:hAnsi="Times New Roman"/>
        </w:rPr>
      </w:r>
      <w:r>
        <w:rPr>
          <w:spacing w:val="-1"/>
        </w:rPr>
        <w:t>Contraloría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General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Gobierno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Estado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Baja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California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Sur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inició </w:t>
      </w:r>
      <w:r>
        <w:rPr>
          <w:rFonts w:ascii="Times New Roman" w:hAnsi="Times New Roman"/>
          <w:spacing w:val="-1"/>
        </w:rPr>
      </w:r>
      <w:r>
        <w:rPr/>
        <w:t>el </w:t>
      </w:r>
      <w:r>
        <w:rPr>
          <w:rFonts w:ascii="Times New Roman" w:hAnsi="Times New Roman"/>
        </w:rPr>
      </w:r>
      <w:r>
        <w:rPr>
          <w:spacing w:val="-1"/>
        </w:rPr>
        <w:t>procedimiento</w:t>
      </w:r>
      <w:r>
        <w:rPr>
          <w:rFonts w:ascii="Times New Roman" w:hAnsi="Times New Roman"/>
          <w:spacing w:val="85"/>
        </w:rPr>
        <w:t> </w:t>
      </w:r>
      <w:r>
        <w:rPr>
          <w:spacing w:val="-1"/>
        </w:rPr>
        <w:t>para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determinar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posibles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responsabilidades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administrativas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servidores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públicos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y,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para</w:t>
      </w:r>
      <w:r>
        <w:rPr>
          <w:rFonts w:ascii="Times New Roman" w:hAnsi="Times New Roman"/>
          <w:spacing w:val="101"/>
        </w:rPr>
        <w:t> </w:t>
      </w:r>
      <w:r>
        <w:rPr>
          <w:spacing w:val="-1"/>
        </w:rPr>
        <w:t>tales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/>
        <w:t>efectos,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integró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/>
        <w:t>el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expediente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número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CG/EPRA/236/2021,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por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lo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que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/>
        <w:t>se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da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como</w:t>
      </w:r>
      <w:r>
        <w:rPr>
          <w:rFonts w:ascii="Times New Roman" w:hAnsi="Times New Roman"/>
          <w:spacing w:val="75"/>
        </w:rPr>
        <w:t> </w:t>
      </w:r>
      <w:r>
        <w:rPr/>
        <w:t>promovida </w:t>
      </w:r>
      <w:r>
        <w:rPr>
          <w:rFonts w:ascii="Times New Roman" w:hAnsi="Times New Roman"/>
        </w:rPr>
      </w:r>
      <w:r>
        <w:rPr/>
        <w:t>esta </w:t>
      </w:r>
      <w:r>
        <w:rPr>
          <w:rFonts w:ascii="Times New Roman" w:hAnsi="Times New Roman"/>
        </w:rPr>
      </w:r>
      <w:r>
        <w:rPr>
          <w:spacing w:val="-1"/>
        </w:rPr>
        <w:t>acción.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left="161"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Resumen</w:t>
      </w:r>
      <w:r>
        <w:rPr>
          <w:i/>
          <w:spacing w:val="1"/>
        </w:rPr>
        <w:t> </w:t>
      </w:r>
      <w:r>
        <w:rPr>
          <w:rFonts w:ascii="Times New Roman"/>
          <w:i/>
          <w:spacing w:val="1"/>
        </w:rPr>
      </w:r>
      <w:r>
        <w:rPr>
          <w:i/>
        </w:rPr>
        <w:t>de </w:t>
      </w:r>
      <w:r>
        <w:rPr>
          <w:rFonts w:ascii="Times New Roman"/>
          <w:i/>
        </w:rPr>
      </w:r>
      <w:r>
        <w:rPr>
          <w:i/>
        </w:rPr>
        <w:t>Resultados,</w:t>
      </w:r>
      <w:r>
        <w:rPr>
          <w:i/>
          <w:spacing w:val="1"/>
        </w:rPr>
        <w:t> </w:t>
      </w:r>
      <w:r>
        <w:rPr>
          <w:rFonts w:ascii="Times New Roman"/>
          <w:i/>
          <w:spacing w:val="1"/>
        </w:rPr>
      </w:r>
      <w:r>
        <w:rPr>
          <w:i/>
        </w:rPr>
        <w:t>Observaciones </w:t>
      </w:r>
      <w:r>
        <w:rPr>
          <w:rFonts w:ascii="Times New Roman"/>
          <w:i/>
        </w:rPr>
      </w:r>
      <w:r>
        <w:rPr>
          <w:i/>
        </w:rPr>
        <w:t>y</w:t>
      </w:r>
      <w:r>
        <w:rPr>
          <w:i/>
          <w:spacing w:val="-1"/>
        </w:rPr>
        <w:t> </w:t>
      </w:r>
      <w:r>
        <w:rPr>
          <w:rFonts w:ascii="Times New Roman"/>
          <w:i/>
          <w:spacing w:val="-1"/>
        </w:rPr>
      </w:r>
      <w:r>
        <w:rPr>
          <w:i/>
        </w:rPr>
        <w:t>Acciones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right="544"/>
        <w:jc w:val="both"/>
      </w:pPr>
      <w:r>
        <w:rPr>
          <w:spacing w:val="-1"/>
        </w:rPr>
        <w:t>Se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determinaron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41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resultados,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de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los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cuales,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en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31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no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se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detectaron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irregularidades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y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10</w:t>
      </w:r>
      <w:r>
        <w:rPr>
          <w:rFonts w:ascii="Times New Roman" w:hAnsi="Times New Roman"/>
          <w:spacing w:val="83"/>
        </w:rPr>
        <w:t> </w:t>
      </w:r>
      <w:r>
        <w:rPr>
          <w:spacing w:val="-1"/>
        </w:rPr>
        <w:t>fueron </w:t>
      </w:r>
      <w:r>
        <w:rPr>
          <w:rFonts w:ascii="Times New Roman" w:hAnsi="Times New Roman"/>
          <w:spacing w:val="-1"/>
        </w:rPr>
      </w:r>
      <w:r>
        <w:rPr/>
        <w:t>solventados </w:t>
      </w:r>
      <w:r>
        <w:rPr>
          <w:rFonts w:ascii="Times New Roman" w:hAnsi="Times New Roman"/>
        </w:rPr>
      </w:r>
      <w:r>
        <w:rPr/>
        <w:t>por </w:t>
      </w:r>
      <w:r>
        <w:rPr>
          <w:rFonts w:ascii="Times New Roman" w:hAnsi="Times New Roman"/>
        </w:rPr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entidad </w:t>
      </w:r>
      <w:r>
        <w:rPr>
          <w:rFonts w:ascii="Times New Roman" w:hAnsi="Times New Roman"/>
          <w:spacing w:val="-1"/>
        </w:rPr>
      </w:r>
      <w:r>
        <w:rPr>
          <w:spacing w:val="-1"/>
        </w:rPr>
        <w:t>fiscalizada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antes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/>
        <w:t>emisión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este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Informe.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left="161" w:right="0"/>
        <w:jc w:val="both"/>
        <w:rPr>
          <w:b w:val="0"/>
          <w:bCs w:val="0"/>
          <w:i w:val="0"/>
        </w:rPr>
      </w:pPr>
      <w:r>
        <w:rPr>
          <w:i/>
        </w:rPr>
        <w:t>Dictamen</w:t>
      </w:r>
      <w:r>
        <w:rPr>
          <w:b w:val="0"/>
          <w:i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39" w:lineRule="auto"/>
        <w:ind w:right="544"/>
        <w:jc w:val="both"/>
      </w:pPr>
      <w:r>
        <w:rPr/>
        <w:t>La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Auditoría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Superior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Federación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revisó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una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muestra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20,728.5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miles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pesos,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que</w:t>
      </w:r>
      <w:r>
        <w:rPr>
          <w:rFonts w:ascii="Times New Roman" w:hAnsi="Times New Roman"/>
          <w:spacing w:val="81"/>
        </w:rPr>
        <w:t> </w:t>
      </w:r>
      <w:r>
        <w:rPr>
          <w:spacing w:val="-1"/>
        </w:rPr>
        <w:t>representó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el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77.7%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los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26,668.2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miles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pesos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transferidos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al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Gobierno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del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Estado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de</w:t>
      </w:r>
      <w:r>
        <w:rPr>
          <w:rFonts w:ascii="Times New Roman" w:hAnsi="Times New Roman"/>
          <w:spacing w:val="77"/>
        </w:rPr>
        <w:t> </w:t>
      </w:r>
      <w:r>
        <w:rPr>
          <w:spacing w:val="-1"/>
        </w:rPr>
        <w:t>Baja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California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Sur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mediante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el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Programa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Atención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Salud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y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Medicamentos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Gratuitos</w:t>
      </w:r>
      <w:r>
        <w:rPr>
          <w:rFonts w:ascii="Times New Roman" w:hAnsi="Times New Roman"/>
          <w:spacing w:val="57"/>
        </w:rPr>
        <w:t> </w:t>
      </w:r>
      <w:r>
        <w:rPr>
          <w:spacing w:val="-1"/>
        </w:rPr>
        <w:t>para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Población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sin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Seguridad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Social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Laboral;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auditoría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se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practicó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sobre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información</w:t>
      </w:r>
      <w:r>
        <w:rPr>
          <w:rFonts w:ascii="Times New Roman" w:hAnsi="Times New Roman"/>
          <w:spacing w:val="81"/>
        </w:rPr>
        <w:t> </w:t>
      </w:r>
      <w:r>
        <w:rPr>
          <w:spacing w:val="-1"/>
        </w:rPr>
        <w:t>proporcionada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por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entidad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fiscalizada,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cuya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veracidad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es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responsable.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Al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31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diciembre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2020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y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al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primer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trimestre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2021,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entidad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federativa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no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había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ejercido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el</w:t>
      </w:r>
      <w:r>
        <w:rPr>
          <w:rFonts w:ascii="Times New Roman" w:hAnsi="Times New Roman"/>
          <w:spacing w:val="91"/>
        </w:rPr>
        <w:t> </w:t>
      </w:r>
      <w:r>
        <w:rPr/>
        <w:t>19.3%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los </w:t>
      </w:r>
      <w:r>
        <w:rPr>
          <w:rFonts w:ascii="Times New Roman" w:hAnsi="Times New Roman"/>
        </w:rPr>
      </w:r>
      <w:r>
        <w:rPr>
          <w:spacing w:val="-1"/>
        </w:rPr>
        <w:t>recursos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transferidos.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3"/>
        <w:jc w:val="both"/>
      </w:pPr>
      <w:r>
        <w:rPr/>
        <w:t>En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el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ejercicio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los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recursos,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entidad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federativa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registró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inobservancias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normativa,</w:t>
      </w:r>
      <w:r>
        <w:rPr>
          <w:rFonts w:ascii="Times New Roman" w:hAnsi="Times New Roman"/>
          <w:spacing w:val="87"/>
          <w:w w:val="99"/>
        </w:rPr>
        <w:t> </w:t>
      </w:r>
      <w:r>
        <w:rPr>
          <w:spacing w:val="-1"/>
        </w:rPr>
        <w:t>principalmente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en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materia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transferencia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recursos,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adquisición,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control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y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entrega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de</w:t>
      </w:r>
      <w:r>
        <w:rPr>
          <w:rFonts w:ascii="Times New Roman" w:hAnsi="Times New Roman"/>
          <w:spacing w:val="81"/>
        </w:rPr>
        <w:t> </w:t>
      </w:r>
      <w:r>
        <w:rPr/>
        <w:t>medicamentos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/>
        <w:t>e  </w:t>
      </w:r>
      <w:r>
        <w:rPr>
          <w:rFonts w:ascii="Times New Roman" w:hAnsi="Times New Roman"/>
        </w:rPr>
      </w:r>
      <w:r>
        <w:rPr>
          <w:spacing w:val="-1"/>
        </w:rPr>
        <w:t>insumos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/>
        <w:t>médicos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/>
        <w:t>y  </w:t>
      </w:r>
      <w:r>
        <w:rPr>
          <w:rFonts w:ascii="Times New Roman" w:hAnsi="Times New Roman"/>
        </w:rPr>
      </w:r>
      <w:r>
        <w:rPr>
          <w:spacing w:val="-1"/>
        </w:rPr>
        <w:t>transparencia;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las</w:t>
      </w:r>
      <w:r>
        <w:rPr/>
        <w:t>  </w:t>
      </w:r>
      <w:r>
        <w:rPr>
          <w:rFonts w:ascii="Times New Roman" w:hAnsi="Times New Roman"/>
        </w:rPr>
      </w:r>
      <w:r>
        <w:rPr>
          <w:spacing w:val="-1"/>
        </w:rPr>
        <w:t>observaciones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determinadas</w:t>
      </w:r>
      <w:r>
        <w:rPr>
          <w:rFonts w:ascii="Times New Roman" w:hAnsi="Times New Roman"/>
          <w:spacing w:val="63"/>
        </w:rPr>
        <w:t> </w:t>
      </w:r>
      <w:r>
        <w:rPr>
          <w:spacing w:val="-1"/>
        </w:rPr>
        <w:t>derivaron </w:t>
      </w:r>
      <w:r>
        <w:rPr>
          <w:rFonts w:ascii="Times New Roman" w:hAnsi="Times New Roman"/>
          <w:spacing w:val="-1"/>
        </w:rPr>
      </w:r>
      <w:r>
        <w:rPr/>
        <w:t>en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/>
        <w:t>promoción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acciones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correspondientes.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39" w:lineRule="auto"/>
        <w:ind w:right="543"/>
        <w:jc w:val="both"/>
      </w:pPr>
      <w:r>
        <w:rPr>
          <w:spacing w:val="-1"/>
        </w:rPr>
        <w:t>Se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registraron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igualmente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incumplimientos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/>
        <w:t>en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las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obligaciones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de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transparencia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sobre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la</w:t>
      </w:r>
      <w:r>
        <w:rPr>
          <w:rFonts w:ascii="Times New Roman" w:hAnsi="Times New Roman"/>
          <w:spacing w:val="95"/>
        </w:rPr>
        <w:t> </w:t>
      </w:r>
      <w:r>
        <w:rPr>
          <w:spacing w:val="-1"/>
        </w:rPr>
        <w:t>gestión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del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programa,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/>
        <w:t>ya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que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/>
        <w:t>el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Gobierno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-1"/>
        </w:rPr>
        <w:t>del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Estado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Baja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California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Sur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publicó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los</w:t>
      </w:r>
      <w:r>
        <w:rPr>
          <w:rFonts w:ascii="Times New Roman" w:hAnsi="Times New Roman"/>
          <w:spacing w:val="85"/>
        </w:rPr>
        <w:t> </w:t>
      </w:r>
      <w:r>
        <w:rPr/>
        <w:t>formatos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"Gestión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Proyectos"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y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"Nivel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Financiero"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de </w:t>
      </w:r>
      <w:r>
        <w:rPr>
          <w:rFonts w:ascii="Times New Roman" w:hAnsi="Times New Roman"/>
          <w:spacing w:val="-1"/>
        </w:rPr>
      </w:r>
      <w:r>
        <w:rPr/>
        <w:t>los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trimestres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segundo,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tercero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y</w:t>
      </w:r>
      <w:r>
        <w:rPr>
          <w:rFonts w:ascii="Times New Roman" w:hAnsi="Times New Roman"/>
          <w:spacing w:val="65"/>
        </w:rPr>
        <w:t> </w:t>
      </w:r>
      <w:r>
        <w:rPr>
          <w:spacing w:val="-1"/>
        </w:rPr>
        <w:t>cuarto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2020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con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desfases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14, </w:t>
      </w:r>
      <w:r>
        <w:rPr>
          <w:rFonts w:ascii="Times New Roman" w:hAnsi="Times New Roman"/>
        </w:rPr>
      </w:r>
      <w:r>
        <w:rPr/>
        <w:t>11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12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días,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respectivamente.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3"/>
        <w:jc w:val="both"/>
      </w:pPr>
      <w:r>
        <w:rPr/>
        <w:t>En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conclusión,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el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Gobierno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Estado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Baja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California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Sur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realizó,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en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general,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una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gestión</w:t>
      </w:r>
      <w:r>
        <w:rPr>
          <w:rFonts w:ascii="Times New Roman" w:hAnsi="Times New Roman"/>
          <w:spacing w:val="89"/>
        </w:rPr>
        <w:t> </w:t>
      </w:r>
      <w:r>
        <w:rPr>
          <w:spacing w:val="-1"/>
        </w:rPr>
        <w:t>razonable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los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recursos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programa,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excepto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por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las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áreas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oportunidad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identificadas</w:t>
      </w:r>
      <w:r>
        <w:rPr>
          <w:rFonts w:ascii="Times New Roman" w:hAnsi="Times New Roman"/>
          <w:spacing w:val="89"/>
        </w:rPr>
        <w:t> </w:t>
      </w:r>
      <w:r>
        <w:rPr>
          <w:spacing w:val="-1"/>
        </w:rPr>
        <w:t>para</w:t>
      </w:r>
      <w:r>
        <w:rPr/>
        <w:t> </w:t>
      </w:r>
      <w:r>
        <w:rPr>
          <w:rFonts w:ascii="Times New Roman" w:hAnsi="Times New Roman"/>
        </w:rPr>
      </w:r>
      <w:r>
        <w:rPr/>
        <w:t>mejorar </w:t>
      </w:r>
      <w:r>
        <w:rPr>
          <w:rFonts w:ascii="Times New Roman" w:hAnsi="Times New Roman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eficiencia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el </w:t>
      </w:r>
      <w:r>
        <w:rPr>
          <w:rFonts w:ascii="Times New Roman" w:hAnsi="Times New Roman"/>
        </w:rPr>
      </w:r>
      <w:r>
        <w:rPr>
          <w:spacing w:val="-1"/>
        </w:rPr>
        <w:t>uso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los </w:t>
      </w:r>
      <w:r>
        <w:rPr>
          <w:rFonts w:ascii="Times New Roman" w:hAnsi="Times New Roman"/>
        </w:rPr>
      </w:r>
      <w:r>
        <w:rPr>
          <w:spacing w:val="-1"/>
        </w:rPr>
        <w:t>recursos.</w:t>
      </w:r>
    </w:p>
    <w:p>
      <w:pPr>
        <w:spacing w:after="0" w:line="240" w:lineRule="auto"/>
        <w:jc w:val="both"/>
        <w:sectPr>
          <w:footerReference w:type="even" r:id="rId9"/>
          <w:footerReference w:type="default" r:id="rId10"/>
          <w:pgSz w:w="12240" w:h="15840"/>
          <w:pgMar w:footer="1251" w:header="1401" w:top="1660" w:bottom="1440" w:left="1540" w:right="1720"/>
          <w:pgNumType w:start="1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Heading2"/>
        <w:spacing w:line="240" w:lineRule="auto" w:before="56"/>
        <w:ind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Servidores </w:t>
      </w:r>
      <w:r>
        <w:rPr>
          <w:rFonts w:ascii="Times New Roman" w:hAnsi="Times New Roman"/>
          <w:i/>
          <w:spacing w:val="-1"/>
        </w:rPr>
      </w:r>
      <w:r>
        <w:rPr>
          <w:i/>
        </w:rPr>
        <w:t>públicos</w:t>
      </w:r>
      <w:r>
        <w:rPr>
          <w:i/>
          <w:spacing w:val="-1"/>
        </w:rPr>
        <w:t> </w:t>
      </w:r>
      <w:r>
        <w:rPr>
          <w:rFonts w:ascii="Times New Roman" w:hAnsi="Times New Roman"/>
          <w:i/>
          <w:spacing w:val="-1"/>
        </w:rPr>
      </w:r>
      <w:r>
        <w:rPr>
          <w:i/>
        </w:rPr>
        <w:t>que </w:t>
      </w:r>
      <w:r>
        <w:rPr>
          <w:rFonts w:ascii="Times New Roman" w:hAnsi="Times New Roman"/>
          <w:i/>
        </w:rPr>
      </w:r>
      <w:r>
        <w:rPr>
          <w:i/>
        </w:rPr>
        <w:t>intervinieron</w:t>
      </w:r>
      <w:r>
        <w:rPr>
          <w:i/>
          <w:spacing w:val="2"/>
        </w:rPr>
        <w:t> </w:t>
      </w:r>
      <w:r>
        <w:rPr>
          <w:rFonts w:ascii="Times New Roman" w:hAnsi="Times New Roman"/>
          <w:i/>
          <w:spacing w:val="2"/>
        </w:rPr>
      </w:r>
      <w:r>
        <w:rPr>
          <w:i/>
          <w:spacing w:val="-1"/>
        </w:rPr>
        <w:t>en</w:t>
      </w:r>
      <w:r>
        <w:rPr>
          <w:i/>
          <w:spacing w:val="1"/>
        </w:rPr>
        <w:t> </w:t>
      </w:r>
      <w:r>
        <w:rPr>
          <w:rFonts w:ascii="Times New Roman" w:hAnsi="Times New Roman"/>
          <w:i/>
          <w:spacing w:val="1"/>
        </w:rPr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rFonts w:ascii="Times New Roman" w:hAnsi="Times New Roman"/>
          <w:i/>
          <w:spacing w:val="1"/>
        </w:rPr>
      </w:r>
      <w:r>
        <w:rPr>
          <w:i/>
        </w:rPr>
        <w:t>auditoría: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tabs>
          <w:tab w:pos="4918" w:val="left" w:leader="none"/>
        </w:tabs>
        <w:spacing w:line="240" w:lineRule="auto"/>
        <w:ind w:left="617" w:right="0"/>
        <w:jc w:val="both"/>
      </w:pPr>
      <w:r>
        <w:rPr>
          <w:spacing w:val="-1"/>
        </w:rPr>
        <w:t>Director</w:t>
      </w:r>
      <w:r>
        <w:rPr/>
        <w:t> </w:t>
      </w:r>
      <w:r>
        <w:rPr>
          <w:rFonts w:ascii="Times New Roman" w:hAnsi="Times New Roman"/>
        </w:rPr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Área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Director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General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tabs>
          <w:tab w:pos="4918" w:val="left" w:leader="none"/>
        </w:tabs>
        <w:spacing w:line="240" w:lineRule="auto"/>
        <w:ind w:left="548" w:right="0" w:firstLine="69"/>
        <w:jc w:val="both"/>
      </w:pPr>
      <w:r>
        <w:rPr>
          <w:spacing w:val="-1"/>
        </w:rPr>
        <w:t>Mtro. </w:t>
      </w:r>
      <w:r>
        <w:rPr>
          <w:rFonts w:ascii="Times New Roman" w:hAnsi="Times New Roman"/>
          <w:spacing w:val="-1"/>
        </w:rPr>
      </w:r>
      <w:r>
        <w:rPr>
          <w:spacing w:val="-1"/>
        </w:rPr>
        <w:t>Fernando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Domínguez </w:t>
      </w:r>
      <w:r>
        <w:rPr>
          <w:rFonts w:ascii="Times New Roman" w:hAnsi="Times New Roman"/>
          <w:spacing w:val="-1"/>
        </w:rPr>
      </w:r>
      <w:r>
        <w:rPr/>
        <w:t>Díaz</w:t>
      </w:r>
      <w:r>
        <w:rPr>
          <w:rFonts w:ascii="Times New Roman" w:hAnsi="Times New Roman"/>
        </w:rPr>
        <w:tab/>
      </w:r>
      <w:r>
        <w:rPr>
          <w:spacing w:val="-1"/>
        </w:rPr>
        <w:t>L.C.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Octavio </w:t>
      </w:r>
      <w:r>
        <w:rPr>
          <w:rFonts w:ascii="Times New Roman" w:hAnsi="Times New Roman"/>
          <w:spacing w:val="-1"/>
        </w:rPr>
      </w:r>
      <w:r>
        <w:rPr/>
        <w:t>Mena </w:t>
      </w:r>
      <w:r>
        <w:rPr>
          <w:rFonts w:ascii="Times New Roman" w:hAnsi="Times New Roman"/>
        </w:rPr>
      </w:r>
      <w:r>
        <w:rPr>
          <w:spacing w:val="-1"/>
        </w:rPr>
        <w:t>Alarcón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spacing w:before="0"/>
        <w:ind w:left="548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Comentarios</w:t>
      </w:r>
      <w:r>
        <w:rPr>
          <w:rFonts w:ascii="Calibri"/>
          <w:i/>
          <w:spacing w:val="1"/>
          <w:sz w:val="22"/>
        </w:rPr>
        <w:t> </w:t>
      </w:r>
      <w:r>
        <w:rPr>
          <w:rFonts w:ascii="Times New Roman"/>
          <w:i/>
          <w:spacing w:val="1"/>
          <w:sz w:val="22"/>
        </w:rPr>
      </w:r>
      <w:r>
        <w:rPr>
          <w:rFonts w:ascii="Calibri"/>
          <w:i/>
          <w:spacing w:val="-1"/>
          <w:sz w:val="22"/>
        </w:rPr>
        <w:t>de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1"/>
          <w:sz w:val="22"/>
        </w:rPr>
        <w:t>la </w:t>
      </w:r>
      <w:r>
        <w:rPr>
          <w:rFonts w:ascii="Times New Roman"/>
          <w:i/>
          <w:spacing w:val="-1"/>
          <w:sz w:val="22"/>
        </w:rPr>
      </w:r>
      <w:r>
        <w:rPr>
          <w:rFonts w:ascii="Calibri"/>
          <w:i/>
          <w:spacing w:val="-1"/>
          <w:sz w:val="22"/>
        </w:rPr>
        <w:t>Entidad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1"/>
          <w:sz w:val="22"/>
        </w:rPr>
        <w:t>Fiscalizada</w:t>
      </w:r>
      <w:r>
        <w:rPr>
          <w:rFonts w:ascii="Calibri"/>
          <w:sz w:val="22"/>
        </w:rPr>
      </w:r>
    </w:p>
    <w:p>
      <w:pPr>
        <w:spacing w:line="240" w:lineRule="auto" w:before="9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39" w:lineRule="auto"/>
        <w:ind w:left="548" w:right="177"/>
        <w:jc w:val="both"/>
      </w:pPr>
      <w:r>
        <w:rPr/>
        <w:t>Es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importante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señalar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que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documentación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proporcionada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por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entidad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fiscalizada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para</w:t>
      </w:r>
      <w:r>
        <w:rPr>
          <w:rFonts w:ascii="Times New Roman" w:hAnsi="Times New Roman"/>
          <w:spacing w:val="97"/>
        </w:rPr>
        <w:t> </w:t>
      </w:r>
      <w:r>
        <w:rPr>
          <w:spacing w:val="-1"/>
        </w:rPr>
        <w:t>aclarar</w:t>
      </w:r>
      <w:r>
        <w:rPr/>
        <w:t> </w:t>
      </w:r>
      <w:r>
        <w:rPr>
          <w:rFonts w:ascii="Times New Roman" w:hAnsi="Times New Roman"/>
        </w:rPr>
      </w:r>
      <w:r>
        <w:rPr/>
        <w:t>o  </w:t>
      </w:r>
      <w:r>
        <w:rPr>
          <w:rFonts w:ascii="Times New Roman" w:hAnsi="Times New Roman"/>
        </w:rPr>
      </w:r>
      <w:r>
        <w:rPr>
          <w:spacing w:val="-1"/>
        </w:rPr>
        <w:t>justificar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/>
        <w:t>los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resultados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las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observaciones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presentadas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/>
        <w:t>en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las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reuniones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fue</w:t>
      </w:r>
      <w:r>
        <w:rPr>
          <w:rFonts w:ascii="Times New Roman" w:hAnsi="Times New Roman"/>
          <w:spacing w:val="95"/>
        </w:rPr>
        <w:t> </w:t>
      </w:r>
      <w:r>
        <w:rPr>
          <w:spacing w:val="-1"/>
        </w:rPr>
        <w:t>analizada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con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el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fin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determinar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procedencia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eliminar,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rectificar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ratificar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los</w:t>
      </w:r>
      <w:r>
        <w:rPr>
          <w:rFonts w:ascii="Times New Roman" w:hAnsi="Times New Roman"/>
          <w:spacing w:val="81"/>
        </w:rPr>
        <w:t> </w:t>
      </w:r>
      <w:r>
        <w:rPr>
          <w:spacing w:val="-1"/>
        </w:rPr>
        <w:t>resultados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y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las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observaciones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preliminares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determinados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por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la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Auditoría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Superior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de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la</w:t>
      </w:r>
      <w:r>
        <w:rPr>
          <w:rFonts w:ascii="Times New Roman" w:hAnsi="Times New Roman"/>
          <w:spacing w:val="95"/>
        </w:rPr>
        <w:t> </w:t>
      </w:r>
      <w:r>
        <w:rPr>
          <w:spacing w:val="-1"/>
        </w:rPr>
        <w:t>Federación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/>
        <w:t>y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/>
        <w:t>se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presentó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/>
        <w:t>a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/>
        <w:t>este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órgano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técnico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fiscalización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para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/>
        <w:t>efectos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la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elaboración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1"/>
        </w:rPr>
        <w:t>definitiva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Informe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General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Ejecutivo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1"/>
        </w:rPr>
        <w:t>del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Resultado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Fiscalización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Superior</w:t>
      </w:r>
      <w:r>
        <w:rPr>
          <w:rFonts w:ascii="Times New Roman" w:hAnsi="Times New Roman"/>
          <w:spacing w:val="109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Cuenta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Pública.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4"/>
        <w:rPr>
          <w:rFonts w:ascii="Calibri" w:hAnsi="Calibri" w:cs="Calibri" w:eastAsia="Calibri"/>
          <w:sz w:val="17"/>
          <w:szCs w:val="17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</w:rPr>
        <w:t>Apéndices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spacing w:before="0"/>
        <w:ind w:left="547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pacing w:val="-1"/>
          <w:sz w:val="22"/>
        </w:rPr>
        <w:t>Áreas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Times New Roman" w:hAnsi="Times New Roman"/>
          <w:i/>
          <w:spacing w:val="1"/>
          <w:sz w:val="22"/>
        </w:rPr>
      </w:r>
      <w:r>
        <w:rPr>
          <w:rFonts w:ascii="Calibri" w:hAnsi="Calibri"/>
          <w:i/>
          <w:spacing w:val="-1"/>
          <w:sz w:val="22"/>
        </w:rPr>
        <w:t>Revisadas</w:t>
      </w:r>
      <w:r>
        <w:rPr>
          <w:rFonts w:ascii="Calibri" w:hAnsi="Calibri"/>
          <w:sz w:val="22"/>
        </w:rPr>
      </w:r>
    </w:p>
    <w:p>
      <w:pPr>
        <w:spacing w:line="240" w:lineRule="auto" w:before="6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40" w:lineRule="auto"/>
        <w:ind w:left="548" w:right="176"/>
        <w:jc w:val="both"/>
      </w:pPr>
      <w:r>
        <w:rPr/>
        <w:t>La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Dirección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Política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Control</w:t>
      </w:r>
      <w:r>
        <w:rPr>
          <w:spacing w:val="-17"/>
        </w:rPr>
        <w:t> </w:t>
      </w:r>
      <w:r>
        <w:rPr>
          <w:rFonts w:ascii="Times New Roman" w:hAnsi="Times New Roman"/>
          <w:spacing w:val="-17"/>
        </w:rPr>
      </w:r>
      <w:r>
        <w:rPr>
          <w:spacing w:val="-1"/>
        </w:rPr>
        <w:t>Presupuestario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Secretaría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Finanzas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Administración</w:t>
      </w:r>
      <w:r>
        <w:rPr>
          <w:rFonts w:ascii="Times New Roman" w:hAnsi="Times New Roman"/>
          <w:spacing w:val="85"/>
        </w:rPr>
        <w:t> </w:t>
      </w:r>
      <w:r>
        <w:rPr>
          <w:spacing w:val="-1"/>
        </w:rPr>
        <w:t>del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Gobierno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del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Estado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Baja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California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Sur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y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Dirección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Administración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y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Finanzas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del</w:t>
      </w:r>
      <w:r>
        <w:rPr>
          <w:rFonts w:ascii="Times New Roman" w:hAnsi="Times New Roman"/>
          <w:spacing w:val="97"/>
        </w:rPr>
        <w:t> </w:t>
      </w:r>
      <w:r>
        <w:rPr>
          <w:spacing w:val="-1"/>
        </w:rPr>
        <w:t>Instituto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Servicios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Salud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Baja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California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Sur.</w:t>
      </w:r>
    </w:p>
    <w:sectPr>
      <w:pgSz w:w="12240" w:h="15840"/>
      <w:pgMar w:header="1401" w:footer="1251" w:top="1660" w:bottom="1440" w:left="17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59999pt;margin-top:720pt;width:416.55pt;height:.1pt;mso-position-horizontal-relative:page;mso-position-vertical-relative:page;z-index:-8896" coordorigin="2239,14400" coordsize="8331,2">
          <v:shape style="position:absolute;left:2239;top:14400;width:8331;height:2" coordorigin="2239,14400" coordsize="8331,0" path="m2239,14400l10570,14400e" filled="false" stroked="true" strokeweight="1.06pt" strokecolor="#000000">
            <v:path arrowok="t"/>
          </v:shape>
          <w10:wrap type="none"/>
        </v:group>
      </w:pict>
    </w:r>
    <w:r>
      <w:rPr/>
      <w:pict>
        <v:shape style="position:absolute;margin-left:520.479797pt;margin-top:722.210022pt;width:8.6pt;height:11pt;mso-position-horizontal-relative:page;mso-position-vertical-relative:page;z-index:-8872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39999pt;margin-top:720pt;width:416.55pt;height:.1pt;mso-position-horizontal-relative:page;mso-position-vertical-relative:page;z-index:-8848" coordorigin="1673,14400" coordsize="8331,2">
          <v:shape style="position:absolute;left:1673;top:14400;width:8331;height:2" coordorigin="1673,14400" coordsize="8331,0" path="m1673,14400l10003,14400e" filled="false" stroked="true" strokeweight="1.06pt" strokecolor="#000000">
            <v:path arrowok="t"/>
          </v:shape>
          <w10:wrap type="none"/>
        </v:group>
      </w:pict>
    </w:r>
    <w:r>
      <w:rPr/>
      <w:pict>
        <v:shape style="position:absolute;margin-left:83.079964pt;margin-top:722.210022pt;width:8.6pt;height:11pt;mso-position-horizontal-relative:page;mso-position-vertical-relative:page;z-index:-8824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39999pt;margin-top:720pt;width:416.55pt;height:.1pt;mso-position-horizontal-relative:page;mso-position-vertical-relative:page;z-index:-8800" coordorigin="1673,14400" coordsize="8331,2">
          <v:shape style="position:absolute;left:1673;top:14400;width:8331;height:2" coordorigin="1673,14400" coordsize="8331,0" path="m1673,14400l10003,14400e" filled="false" stroked="true" strokeweight="1.06pt" strokecolor="#000000">
            <v:path arrowok="t"/>
          </v:shape>
          <w10:wrap type="none"/>
        </v:group>
      </w:pict>
    </w:r>
    <w:r>
      <w:rPr/>
      <w:pict>
        <v:shape style="position:absolute;margin-left:83.079964pt;margin-top:722.210022pt;width:13.15pt;height:11pt;mso-position-horizontal-relative:page;mso-position-vertical-relative:page;z-index:-8776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59999pt;margin-top:720pt;width:416.55pt;height:.1pt;mso-position-horizontal-relative:page;mso-position-vertical-relative:page;z-index:-8752" coordorigin="2239,14400" coordsize="8331,2">
          <v:shape style="position:absolute;left:2239;top:14400;width:8331;height:2" coordorigin="2239,14400" coordsize="8331,0" path="m2239,14400l10570,14400e" filled="false" stroked="true" strokeweight="1.06pt" strokecolor="#000000">
            <v:path arrowok="t"/>
          </v:shape>
          <w10:wrap type="none"/>
        </v:group>
      </w:pict>
    </w:r>
    <w:r>
      <w:rPr/>
      <w:pict>
        <v:shape style="position:absolute;margin-left:515.9198pt;margin-top:722.210022pt;width:13.15pt;height:11pt;mso-position-horizontal-relative:page;mso-position-vertical-relative:page;z-index:-8728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59999pt;margin-top:81.660019pt;width:416.55pt;height:.1pt;mso-position-horizontal-relative:page;mso-position-vertical-relative:page;z-index:-8992" coordorigin="2239,1633" coordsize="8331,2">
          <v:shape style="position:absolute;left:2239;top:1633;width:8331;height:2" coordorigin="2239,1633" coordsize="8331,0" path="m2239,1633l10570,1633e" filled="false" stroked="true" strokeweight="3.1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9.240021pt;margin-top:69.050285pt;width:198.65pt;height:11pt;mso-position-horizontal-relative:page;mso-position-vertical-relative:page;z-index:-8968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Grupo</w:t>
                </w:r>
                <w:r>
                  <w:rPr>
                    <w:rFonts w:ascii="Calibri"/>
                    <w:spacing w:val="-8"/>
                    <w:sz w:val="18"/>
                  </w:rPr>
                  <w:t> </w:t>
                </w:r>
                <w:r>
                  <w:rPr>
                    <w:rFonts w:ascii="Times New Roman"/>
                    <w:spacing w:val="-8"/>
                    <w:sz w:val="18"/>
                  </w:rPr>
                </w:r>
                <w:r>
                  <w:rPr>
                    <w:rFonts w:ascii="Calibri"/>
                    <w:spacing w:val="-1"/>
                    <w:sz w:val="18"/>
                  </w:rPr>
                  <w:t>Funcional</w:t>
                </w:r>
                <w:r>
                  <w:rPr>
                    <w:rFonts w:ascii="Calibri"/>
                    <w:spacing w:val="-9"/>
                    <w:sz w:val="18"/>
                  </w:rPr>
                  <w:t> </w:t>
                </w:r>
                <w:r>
                  <w:rPr>
                    <w:rFonts w:ascii="Times New Roman"/>
                    <w:spacing w:val="-9"/>
                    <w:sz w:val="18"/>
                  </w:rPr>
                </w:r>
                <w:r>
                  <w:rPr>
                    <w:rFonts w:ascii="Calibri"/>
                    <w:spacing w:val="-1"/>
                    <w:sz w:val="18"/>
                  </w:rPr>
                  <w:t>Desarrollo</w:t>
                </w:r>
                <w:r>
                  <w:rPr>
                    <w:rFonts w:ascii="Calibri"/>
                    <w:spacing w:val="-7"/>
                    <w:sz w:val="18"/>
                  </w:rPr>
                  <w:t> </w:t>
                </w:r>
                <w:r>
                  <w:rPr>
                    <w:rFonts w:ascii="Times New Roman"/>
                    <w:spacing w:val="-7"/>
                    <w:sz w:val="18"/>
                  </w:rPr>
                </w:r>
                <w:r>
                  <w:rPr>
                    <w:rFonts w:ascii="Calibri"/>
                    <w:spacing w:val="-1"/>
                    <w:sz w:val="18"/>
                  </w:rPr>
                  <w:t>Social/Gasto</w:t>
                </w:r>
                <w:r>
                  <w:rPr>
                    <w:rFonts w:ascii="Calibri"/>
                    <w:spacing w:val="-8"/>
                    <w:sz w:val="18"/>
                  </w:rPr>
                  <w:t> </w:t>
                </w:r>
                <w:r>
                  <w:rPr>
                    <w:rFonts w:ascii="Times New Roman"/>
                    <w:spacing w:val="-8"/>
                    <w:sz w:val="18"/>
                  </w:rPr>
                </w:r>
                <w:r>
                  <w:rPr>
                    <w:rFonts w:ascii="Calibri"/>
                    <w:spacing w:val="-1"/>
                    <w:sz w:val="18"/>
                  </w:rPr>
                  <w:t>Federalizado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39999pt;margin-top:81.660019pt;width:416.55pt;height:.1pt;mso-position-horizontal-relative:page;mso-position-vertical-relative:page;z-index:-8944" coordorigin="1673,1633" coordsize="8331,2">
          <v:shape style="position:absolute;left:1673;top:1633;width:8331;height:2" coordorigin="1673,1633" coordsize="8331,0" path="m1673,1633l10003,1633e" filled="false" stroked="true" strokeweight="3.1pt" strokecolor="#000000">
            <v:path arrowok="t"/>
          </v:shape>
          <w10:wrap type="none"/>
        </v:group>
      </w:pict>
    </w:r>
    <w:r>
      <w:rPr/>
      <w:pict>
        <v:shape style="position:absolute;margin-left:84.079964pt;margin-top:69.050285pt;width:317.4pt;height:11pt;mso-position-horizontal-relative:page;mso-position-vertical-relative:page;z-index:-892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pacing w:val="-1"/>
                    <w:sz w:val="18"/>
                  </w:rPr>
                  <w:t>Informe</w:t>
                </w:r>
                <w:r>
                  <w:rPr>
                    <w:rFonts w:ascii="Calibri" w:hAnsi="Calibri"/>
                    <w:spacing w:val="-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Individual</w:t>
                </w:r>
                <w:r>
                  <w:rPr>
                    <w:rFonts w:ascii="Calibri" w:hAnsi="Calibri"/>
                    <w:spacing w:val="-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</w:r>
                <w:r>
                  <w:rPr>
                    <w:rFonts w:ascii="Calibri" w:hAnsi="Calibri"/>
                    <w:sz w:val="18"/>
                  </w:rPr>
                  <w:t>del</w:t>
                </w:r>
                <w:r>
                  <w:rPr>
                    <w:rFonts w:ascii="Calibri" w:hAnsi="Calibri"/>
                    <w:spacing w:val="-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Resultado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2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la</w:t>
                </w:r>
                <w:r>
                  <w:rPr>
                    <w:rFonts w:ascii="Calibri" w:hAnsi="Calibri"/>
                    <w:spacing w:val="-4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4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Fiscalización</w:t>
                </w:r>
                <w:r>
                  <w:rPr>
                    <w:rFonts w:ascii="Calibri" w:hAnsi="Calibri"/>
                    <w:spacing w:val="-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Superior</w:t>
                </w:r>
                <w:r>
                  <w:rPr>
                    <w:rFonts w:ascii="Calibri" w:hAnsi="Calibri"/>
                    <w:spacing w:val="-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</w:r>
                <w:r>
                  <w:rPr>
                    <w:rFonts w:ascii="Calibri" w:hAnsi="Calibri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la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2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Cuenta</w:t>
                </w:r>
                <w:r>
                  <w:rPr>
                    <w:rFonts w:ascii="Calibri" w:hAnsi="Calibri"/>
                    <w:spacing w:val="-4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4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Pública</w:t>
                </w:r>
                <w:r>
                  <w:rPr>
                    <w:rFonts w:ascii="Calibri" w:hAnsi="Calibri"/>
                    <w:spacing w:val="-4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4"/>
                    <w:sz w:val="18"/>
                  </w:rPr>
                </w:r>
                <w:r>
                  <w:rPr>
                    <w:rFonts w:ascii="Calibri" w:hAnsi="Calibri"/>
                    <w:sz w:val="18"/>
                  </w:rPr>
                  <w:t>2020</w:t>
                </w:r>
                <w:r>
                  <w:rPr>
                    <w:rFonts w:ascii="Calibri" w:hAnsi="Calibri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48" w:hanging="341"/>
        <w:jc w:val="right"/>
      </w:pPr>
      <w:rPr>
        <w:rFonts w:hint="default" w:ascii="Calibri" w:hAnsi="Calibri" w:eastAsia="Calibri"/>
        <w:b/>
        <w:bCs/>
        <w:spacing w:val="1"/>
        <w:sz w:val="22"/>
        <w:szCs w:val="22"/>
      </w:rPr>
    </w:lvl>
    <w:lvl w:ilvl="1">
      <w:start w:val="1"/>
      <w:numFmt w:val="lowerLetter"/>
      <w:lvlText w:val="%2)"/>
      <w:lvlJc w:val="left"/>
      <w:pPr>
        <w:ind w:left="881" w:hanging="360"/>
        <w:jc w:val="righ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>
        <w:ind w:left="12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1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547"/>
      <w:outlineLvl w:val="1"/>
    </w:pPr>
    <w:rPr>
      <w:rFonts w:ascii="Calibri" w:hAnsi="Calibri" w:eastAsia="Calibri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547"/>
      <w:outlineLvl w:val="2"/>
    </w:pPr>
    <w:rPr>
      <w:rFonts w:ascii="Calibri" w:hAnsi="Calibri" w:eastAsia="Calibri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aaacuna</dc:creator>
  <dc:title>Microsoft Word - cf65-915b-b35d-caf7</dc:title>
  <dcterms:created xsi:type="dcterms:W3CDTF">2022-04-18T10:27:38Z</dcterms:created>
  <dcterms:modified xsi:type="dcterms:W3CDTF">2022-04-18T10:27:38Z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LastSaved">
    <vt:filetime>2022-04-18T00:00:00Z</vt:filetime>
  </property>
</Properties>
</file>