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88" w:lineRule="auto" w:before="82"/>
        <w:ind w:right="4719"/>
        <w:jc w:val="left"/>
        <w:rPr>
          <w:b w:val="0"/>
          <w:bCs w:val="0"/>
        </w:rPr>
      </w:pPr>
      <w:r>
        <w:rPr/>
        <w:pict>
          <v:shape style="position:absolute;margin-left:20.67pt;margin-top:-2.357337pt;width:53.07pt;height:51.75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 style="position:absolute;margin-left:633.359985pt;margin-top:-2.037336pt;width:132.640pt;height:36.71pt;mso-position-horizontal-relative:page;mso-position-vertical-relative:paragraph;z-index:1048" type="#_x0000_t75" stroked="false">
            <v:imagedata r:id="rId6" o:title=""/>
          </v:shape>
        </w:pict>
      </w:r>
      <w:r>
        <w:rPr/>
        <w:t>Estado Analítico del Presupuesto de Egresos Detallado - LDF Clasificación de Servicios Personales por Categoria</w:t>
      </w:r>
      <w:r>
        <w:rPr>
          <w:b w:val="0"/>
        </w:rPr>
      </w:r>
    </w:p>
    <w:p>
      <w:pPr>
        <w:pStyle w:val="BodyText"/>
        <w:tabs>
          <w:tab w:pos="5112" w:val="left" w:leader="none"/>
        </w:tabs>
        <w:spacing w:line="287" w:lineRule="auto"/>
        <w:ind w:left="4680" w:right="5205" w:firstLine="0"/>
        <w:jc w:val="center"/>
        <w:rPr>
          <w:b w:val="0"/>
          <w:bCs w:val="0"/>
        </w:rPr>
      </w:pPr>
      <w:r>
        <w:rPr/>
        <w:t>De</w:t>
        <w:tab/>
        <w:t>ENE-18 A SEP-18 (Mensual, Trimestral o Anual) (Pesos)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209"/>
        <w:gridCol w:w="1511"/>
        <w:gridCol w:w="1677"/>
        <w:gridCol w:w="1723"/>
        <w:gridCol w:w="1680"/>
        <w:gridCol w:w="1721"/>
        <w:gridCol w:w="2137"/>
      </w:tblGrid>
      <w:tr>
        <w:trPr>
          <w:trHeight w:val="310" w:hRule="exact"/>
        </w:trPr>
        <w:tc>
          <w:tcPr>
            <w:tcW w:w="43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52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"/>
              <w:ind w:left="1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37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450" w:hRule="exact"/>
        </w:trPr>
        <w:tc>
          <w:tcPr>
            <w:tcW w:w="43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11"/>
              <w:ind w:left="312" w:right="163" w:hanging="144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 / Reducciones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37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  <w:tr>
        <w:trPr>
          <w:trHeight w:val="359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GASTO NO ETIQUETADO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1,363,418,103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04" w:right="-8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23,099,857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1,386,517,960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48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952,010,902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9"/>
              <w:ind w:left="51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434,507,058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243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A. Personal Administrativo y de Servicio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1,363,418,103</w:t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91" w:right="-11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-252,070,742</w:t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1,111,347,361</w:t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756,429,253</w:t>
            </w:r>
          </w:p>
        </w:tc>
        <w:tc>
          <w:tcPr>
            <w:tcW w:w="172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left="5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354,918,108</w:t>
            </w:r>
          </w:p>
        </w:tc>
      </w:tr>
      <w:tr>
        <w:trPr>
          <w:trHeight w:val="36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Público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B. Magisterio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5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402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C. Servicios de Salud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2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62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c1) Personal Administrativo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1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</w:rPr>
              <w:t>c2) Personal Médico, Paramédico y afín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8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D. Seguridad Pública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99" w:right="-11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265,871,873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1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265,871,873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187,196,930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left="62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78,674,943</w:t>
            </w:r>
          </w:p>
        </w:tc>
      </w:tr>
      <w:tr>
        <w:trPr>
          <w:trHeight w:val="387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E. Gastos asociados a la implementación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de nuevas leyes federales o reformas a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las mismas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e1) Nombre del Programa o Ley 1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e2) Nombre del Programa o Ley 2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529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F. Sentencias laborales definitivas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15" w:right="-1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9,298,726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3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9,298,726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8,384,719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left="9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914,007</w:t>
            </w:r>
          </w:p>
        </w:tc>
      </w:tr>
      <w:tr>
        <w:trPr>
          <w:trHeight w:val="359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GASTO ETIQUETADO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1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9"/>
              <w:ind w:right="427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243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A. Personal Administrativo y de Servicio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6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Público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B. Magisterio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5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403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C. Servicios de Salud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62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c1) Personal Administrativo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1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</w:rPr>
              <w:t>c2) Personal Médico, Paramédico y afín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8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D. Seguridad Pública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87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E. Gastos asociados a la implementación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de nuevas leyes federales o reformas a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las mismas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e1) Nombre del Programa o Ley 1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e2) Nombre del Programa o Ley 2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528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F. Sentencias laborales definitivas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20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8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Total del Gasto en Servicios Personales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1,363,418,103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9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23,099,857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1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1,386,517,960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01" w:right="-1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952,010,902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-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213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1"/>
              <w:ind w:left="51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434,507,058</w:t>
            </w:r>
            <w:r>
              <w:rPr>
                <w:rFonts w:ascii="Courier New"/>
                <w:sz w:val="18"/>
              </w:rPr>
            </w:r>
          </w:p>
        </w:tc>
      </w:tr>
    </w:tbl>
    <w:sectPr>
      <w:type w:val="continuous"/>
      <w:pgSz w:w="15840" w:h="12240" w:orient="landscape"/>
      <w:pgMar w:top="20" w:bottom="280" w:left="2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72" w:hanging="485"/>
    </w:pPr>
    <w:rPr>
      <w:rFonts w:ascii="Courier New" w:hAnsi="Courier New" w:eastAsia="Courier New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FOCADIZ.8219098</dc:title>
  <dcterms:created xsi:type="dcterms:W3CDTF">2019-04-23T11:27:47Z</dcterms:created>
  <dcterms:modified xsi:type="dcterms:W3CDTF">2019-04-23T11:27:47Z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